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CBC03" w14:textId="3025EA77" w:rsidR="009D6114" w:rsidRDefault="0035689D" w:rsidP="0035689D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АДМИНИСТРАЦИЯ</w:t>
      </w:r>
    </w:p>
    <w:p w14:paraId="39A0980B" w14:textId="2CD78299" w:rsidR="0035689D" w:rsidRDefault="0035689D" w:rsidP="0035689D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ГОРОДСКОГО ОКРУГА МЫТИЩИ</w:t>
      </w:r>
    </w:p>
    <w:p w14:paraId="62B9FEB9" w14:textId="6874A482" w:rsidR="0035689D" w:rsidRDefault="0035689D" w:rsidP="0035689D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МОСКОВСКОЙ ОБЛАСТИ</w:t>
      </w:r>
    </w:p>
    <w:p w14:paraId="5DD7F248" w14:textId="04D2F125" w:rsidR="0035689D" w:rsidRDefault="0035689D" w:rsidP="0035689D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ПОСТАНОВЛЕНИЕ</w:t>
      </w:r>
    </w:p>
    <w:p w14:paraId="2B79C031" w14:textId="0BDD83FF" w:rsidR="0035689D" w:rsidRDefault="0035689D" w:rsidP="0035689D">
      <w:pPr>
        <w:shd w:val="clear" w:color="auto" w:fill="FFFFFF" w:themeFill="background1"/>
        <w:ind w:firstLine="359"/>
        <w:jc w:val="center"/>
        <w:rPr>
          <w:bCs/>
          <w:sz w:val="28"/>
        </w:rPr>
      </w:pPr>
      <w:r>
        <w:rPr>
          <w:bCs/>
          <w:sz w:val="28"/>
        </w:rPr>
        <w:t>11.03.2024 № 1170</w:t>
      </w:r>
    </w:p>
    <w:p w14:paraId="0F81FC57" w14:textId="77777777" w:rsidR="00DE0AE4" w:rsidRDefault="00DE0AE4" w:rsidP="00A40CF8">
      <w:pPr>
        <w:shd w:val="clear" w:color="auto" w:fill="FFFFFF" w:themeFill="background1"/>
        <w:ind w:firstLine="359"/>
        <w:rPr>
          <w:bCs/>
          <w:sz w:val="28"/>
        </w:rPr>
      </w:pPr>
    </w:p>
    <w:p w14:paraId="4F45A24B" w14:textId="77777777" w:rsidR="009D6114" w:rsidRDefault="009D6114" w:rsidP="00A40CF8">
      <w:pPr>
        <w:shd w:val="clear" w:color="auto" w:fill="FFFFFF" w:themeFill="background1"/>
        <w:ind w:firstLine="359"/>
        <w:rPr>
          <w:bCs/>
          <w:sz w:val="28"/>
        </w:rPr>
      </w:pPr>
    </w:p>
    <w:p w14:paraId="6951433C" w14:textId="557F686B" w:rsidR="00252DD3" w:rsidRDefault="00252DD3" w:rsidP="00A40CF8">
      <w:pPr>
        <w:shd w:val="clear" w:color="auto" w:fill="FFFFFF" w:themeFill="background1"/>
        <w:ind w:hanging="142"/>
        <w:jc w:val="center"/>
        <w:rPr>
          <w:bCs/>
          <w:sz w:val="28"/>
        </w:rPr>
      </w:pPr>
    </w:p>
    <w:p w14:paraId="13D5BA4C" w14:textId="77777777" w:rsidR="00D12889" w:rsidRDefault="00D12889" w:rsidP="00A40CF8">
      <w:pPr>
        <w:shd w:val="clear" w:color="auto" w:fill="FFFFFF" w:themeFill="background1"/>
        <w:ind w:hanging="142"/>
        <w:jc w:val="center"/>
        <w:rPr>
          <w:bCs/>
          <w:sz w:val="28"/>
        </w:rPr>
      </w:pPr>
    </w:p>
    <w:p w14:paraId="55E862BD" w14:textId="3166CA91" w:rsidR="00C83BF1" w:rsidRPr="00C83BF1" w:rsidRDefault="00C83BF1" w:rsidP="00C83BF1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  <w:r w:rsidRPr="00C83BF1">
        <w:rPr>
          <w:bCs/>
          <w:sz w:val="28"/>
        </w:rPr>
        <w:t xml:space="preserve">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</w:t>
      </w:r>
      <w:r>
        <w:rPr>
          <w:bCs/>
          <w:sz w:val="28"/>
        </w:rPr>
        <w:t>городском округе Мытищи</w:t>
      </w:r>
      <w:r w:rsidRPr="00C83BF1">
        <w:rPr>
          <w:bCs/>
          <w:sz w:val="28"/>
        </w:rPr>
        <w:t xml:space="preserve"> в соответствии   с социальным сертификатом</w:t>
      </w:r>
    </w:p>
    <w:p w14:paraId="7AFCF8F9" w14:textId="77777777" w:rsidR="00C83BF1" w:rsidRPr="00A40CF8" w:rsidRDefault="00C83BF1" w:rsidP="00A40CF8">
      <w:pPr>
        <w:shd w:val="clear" w:color="auto" w:fill="FFFFFF" w:themeFill="background1"/>
        <w:ind w:left="851" w:right="1977"/>
        <w:jc w:val="center"/>
        <w:rPr>
          <w:bCs/>
          <w:sz w:val="28"/>
        </w:rPr>
      </w:pPr>
    </w:p>
    <w:p w14:paraId="07F92056" w14:textId="77777777" w:rsidR="00C93BCC" w:rsidRPr="00A40CF8" w:rsidRDefault="00C93BCC" w:rsidP="00A40CF8">
      <w:pPr>
        <w:pStyle w:val="a3"/>
        <w:shd w:val="clear" w:color="auto" w:fill="FFFFFF" w:themeFill="background1"/>
        <w:jc w:val="center"/>
        <w:rPr>
          <w:bCs/>
          <w:szCs w:val="22"/>
        </w:rPr>
      </w:pPr>
    </w:p>
    <w:p w14:paraId="4E0CFB6B" w14:textId="4EECD5AA" w:rsidR="00E84BAD" w:rsidRPr="00D413C1" w:rsidRDefault="00C83BF1" w:rsidP="00E84BAD">
      <w:pPr>
        <w:pStyle w:val="a3"/>
        <w:ind w:firstLine="709"/>
        <w:jc w:val="both"/>
      </w:pPr>
      <w:r w:rsidRPr="00F627B4">
        <w:t xml:space="preserve">В соответствии с пунктом 4 статьи 5 </w:t>
      </w:r>
      <w:r w:rsidRPr="00C83BF1">
        <w:t>Федерального закона</w:t>
      </w:r>
      <w:r w:rsidRPr="00F627B4"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постановлениями </w:t>
      </w:r>
      <w:r>
        <w:t>А</w:t>
      </w:r>
      <w:r w:rsidRPr="00F627B4">
        <w:t>дминистрации</w:t>
      </w:r>
      <w:r>
        <w:t xml:space="preserve"> городского округа Мытищи</w:t>
      </w:r>
      <w:r w:rsidRPr="00F627B4">
        <w:t xml:space="preserve"> </w:t>
      </w:r>
      <w:r w:rsidRPr="00C83BF1">
        <w:t>от</w:t>
      </w:r>
      <w:r>
        <w:t xml:space="preserve"> 16.08.2023 </w:t>
      </w:r>
      <w:r w:rsidRPr="00C83BF1">
        <w:t>№</w:t>
      </w:r>
      <w:r>
        <w:t> 4163</w:t>
      </w:r>
      <w:r w:rsidRPr="00F627B4">
        <w:t xml:space="preserve"> «</w:t>
      </w:r>
      <w:r>
        <w:t>О</w:t>
      </w:r>
      <w:r w:rsidRPr="00C83BF1">
        <w:t>б организации оказания муниципальных услуг в социальной сфере</w:t>
      </w:r>
      <w:r>
        <w:t xml:space="preserve"> </w:t>
      </w:r>
      <w:r w:rsidRPr="00C83BF1">
        <w:t>при формировании муниципального</w:t>
      </w:r>
      <w:r>
        <w:t xml:space="preserve"> </w:t>
      </w:r>
      <w:r w:rsidRPr="00C83BF1">
        <w:t>социального заказа на оказание</w:t>
      </w:r>
      <w:r>
        <w:t xml:space="preserve"> </w:t>
      </w:r>
      <w:r w:rsidRPr="00C83BF1">
        <w:t>муниципальных услуг в социальной сфере на территории</w:t>
      </w:r>
      <w:r>
        <w:t xml:space="preserve"> </w:t>
      </w:r>
      <w:r w:rsidRPr="00C83BF1">
        <w:t>городского округа Мытищи</w:t>
      </w:r>
      <w:r w:rsidRPr="00F627B4">
        <w:t xml:space="preserve">» и </w:t>
      </w:r>
      <w:r w:rsidRPr="00C83BF1">
        <w:t xml:space="preserve">от </w:t>
      </w:r>
      <w:r>
        <w:t xml:space="preserve">24.10.2023 </w:t>
      </w:r>
      <w:r w:rsidRPr="00C83BF1">
        <w:t xml:space="preserve">№ </w:t>
      </w:r>
      <w:r>
        <w:t>5509</w:t>
      </w:r>
      <w:r w:rsidRPr="00F627B4">
        <w:t xml:space="preserve"> «</w:t>
      </w:r>
      <w:r w:rsidRPr="00C83BF1"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>
        <w:t>»,</w:t>
      </w:r>
      <w:r w:rsidR="00E84BAD">
        <w:t xml:space="preserve"> </w:t>
      </w:r>
      <w:r w:rsidR="00E84BAD" w:rsidRPr="00D413C1">
        <w:t>руководствуясь Уставом</w:t>
      </w:r>
      <w:r w:rsidR="00E84BAD" w:rsidRPr="00D413C1">
        <w:rPr>
          <w:spacing w:val="68"/>
        </w:rPr>
        <w:t xml:space="preserve"> </w:t>
      </w:r>
      <w:r w:rsidR="00E84BAD" w:rsidRPr="00D413C1">
        <w:rPr>
          <w:spacing w:val="-1"/>
        </w:rPr>
        <w:t>городского округа Мытищи Московской области,</w:t>
      </w:r>
      <w:r w:rsidR="00E84BAD" w:rsidRPr="00D413C1">
        <w:t xml:space="preserve">    </w:t>
      </w:r>
    </w:p>
    <w:p w14:paraId="4DBB907B" w14:textId="77777777" w:rsidR="00091929" w:rsidRPr="00A40CF8" w:rsidRDefault="00091929" w:rsidP="00A40CF8">
      <w:pPr>
        <w:pStyle w:val="a3"/>
        <w:shd w:val="clear" w:color="auto" w:fill="FFFFFF" w:themeFill="background1"/>
        <w:jc w:val="both"/>
      </w:pPr>
    </w:p>
    <w:p w14:paraId="2FA2AF4D" w14:textId="77777777" w:rsidR="00C93BCC" w:rsidRPr="00A40CF8" w:rsidRDefault="00091929" w:rsidP="00A40CF8">
      <w:pPr>
        <w:pStyle w:val="a3"/>
        <w:shd w:val="clear" w:color="auto" w:fill="FFFFFF" w:themeFill="background1"/>
        <w:jc w:val="center"/>
        <w:rPr>
          <w:i/>
          <w:iCs/>
        </w:rPr>
      </w:pPr>
      <w:r w:rsidRPr="008865F8">
        <w:t>ПОСТАНОВЛЯ</w:t>
      </w:r>
      <w:r w:rsidR="007F14CE" w:rsidRPr="008865F8">
        <w:t>Ю</w:t>
      </w:r>
      <w:r w:rsidR="007C3A6D" w:rsidRPr="008865F8">
        <w:t>:</w:t>
      </w:r>
      <w:r w:rsidRPr="00A40CF8">
        <w:t xml:space="preserve"> </w:t>
      </w:r>
    </w:p>
    <w:p w14:paraId="0F2BF70A" w14:textId="77777777" w:rsidR="00091929" w:rsidRPr="00A40CF8" w:rsidRDefault="00091929" w:rsidP="00A40CF8">
      <w:pPr>
        <w:pStyle w:val="a3"/>
        <w:shd w:val="clear" w:color="auto" w:fill="FFFFFF" w:themeFill="background1"/>
        <w:jc w:val="center"/>
      </w:pPr>
    </w:p>
    <w:p w14:paraId="10C38B84" w14:textId="01B1416D" w:rsidR="00C83BF1" w:rsidRDefault="00C83BF1" w:rsidP="004C2823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6595"/>
        </w:tabs>
        <w:ind w:left="0" w:firstLine="709"/>
        <w:rPr>
          <w:sz w:val="28"/>
          <w:szCs w:val="28"/>
        </w:rPr>
      </w:pPr>
      <w:r w:rsidRPr="00F627B4">
        <w:rPr>
          <w:sz w:val="28"/>
          <w:szCs w:val="28"/>
        </w:rPr>
        <w:t xml:space="preserve">Утвердить Требования </w:t>
      </w:r>
      <w:r w:rsidRPr="00C83BF1">
        <w:rPr>
          <w:sz w:val="28"/>
          <w:szCs w:val="28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Pr="00A40CF8">
        <w:rPr>
          <w:sz w:val="28"/>
          <w:szCs w:val="28"/>
        </w:rPr>
        <w:t>городском округе Мытищи</w:t>
      </w:r>
      <w:r w:rsidRPr="00F627B4">
        <w:rPr>
          <w:sz w:val="28"/>
          <w:szCs w:val="28"/>
        </w:rPr>
        <w:t xml:space="preserve"> </w:t>
      </w:r>
      <w:r w:rsidRPr="00C83BF1">
        <w:rPr>
          <w:sz w:val="28"/>
          <w:szCs w:val="28"/>
        </w:rPr>
        <w:t xml:space="preserve">в </w:t>
      </w:r>
      <w:r w:rsidRPr="00F627B4">
        <w:rPr>
          <w:sz w:val="28"/>
          <w:szCs w:val="28"/>
        </w:rPr>
        <w:t xml:space="preserve">соответствии  </w:t>
      </w:r>
      <w:r w:rsidRPr="00C83BF1">
        <w:rPr>
          <w:sz w:val="28"/>
          <w:szCs w:val="28"/>
        </w:rPr>
        <w:t xml:space="preserve"> с</w:t>
      </w:r>
      <w:r>
        <w:rPr>
          <w:sz w:val="28"/>
          <w:szCs w:val="28"/>
        </w:rPr>
        <w:t> </w:t>
      </w:r>
      <w:r w:rsidRPr="00C83BF1">
        <w:rPr>
          <w:sz w:val="28"/>
          <w:szCs w:val="28"/>
        </w:rPr>
        <w:t>социальным сертификатом</w:t>
      </w:r>
      <w:r w:rsidRPr="00F627B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Требования</w:t>
      </w:r>
      <w:r w:rsidRPr="00F627B4">
        <w:rPr>
          <w:sz w:val="28"/>
          <w:szCs w:val="28"/>
        </w:rPr>
        <w:t>)</w:t>
      </w:r>
      <w:r w:rsidR="00E84BAD">
        <w:rPr>
          <w:sz w:val="28"/>
          <w:szCs w:val="28"/>
        </w:rPr>
        <w:t xml:space="preserve"> (прилагаются)</w:t>
      </w:r>
      <w:r w:rsidRPr="00F627B4">
        <w:rPr>
          <w:sz w:val="28"/>
          <w:szCs w:val="28"/>
        </w:rPr>
        <w:t>.</w:t>
      </w:r>
    </w:p>
    <w:p w14:paraId="38CC01EC" w14:textId="58680362" w:rsidR="00C83BF1" w:rsidRDefault="00C83BF1" w:rsidP="004C2823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659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оказание муниципальной услуги </w:t>
      </w:r>
      <w:r w:rsidRPr="00C83BF1">
        <w:rPr>
          <w:sz w:val="28"/>
          <w:szCs w:val="28"/>
        </w:rPr>
        <w:t xml:space="preserve">в социальной сфере «Реализация дополнительных общеразвивающих программ» в </w:t>
      </w:r>
      <w:r w:rsidRPr="00A40CF8">
        <w:rPr>
          <w:sz w:val="28"/>
          <w:szCs w:val="28"/>
        </w:rPr>
        <w:t xml:space="preserve">городском округе Мытищи </w:t>
      </w:r>
      <w:r w:rsidRPr="00C83BF1">
        <w:rPr>
          <w:sz w:val="28"/>
          <w:szCs w:val="28"/>
        </w:rPr>
        <w:t xml:space="preserve">в </w:t>
      </w:r>
      <w:r w:rsidRPr="00F627B4">
        <w:rPr>
          <w:sz w:val="28"/>
          <w:szCs w:val="28"/>
        </w:rPr>
        <w:t xml:space="preserve">соответствии </w:t>
      </w:r>
      <w:r w:rsidRPr="00C83BF1">
        <w:rPr>
          <w:sz w:val="28"/>
          <w:szCs w:val="28"/>
        </w:rPr>
        <w:t>с социальным сертификатом (далее – муниципальная услуга) на условиях и в порядке, установленном Требованиями.</w:t>
      </w:r>
    </w:p>
    <w:p w14:paraId="70C4B992" w14:textId="77777777" w:rsidR="007446B5" w:rsidRDefault="007446B5" w:rsidP="007446B5">
      <w:pPr>
        <w:shd w:val="clear" w:color="auto" w:fill="FFFFFF" w:themeFill="background1"/>
        <w:tabs>
          <w:tab w:val="left" w:pos="993"/>
          <w:tab w:val="left" w:pos="6595"/>
        </w:tabs>
        <w:rPr>
          <w:sz w:val="28"/>
          <w:szCs w:val="28"/>
        </w:rPr>
      </w:pPr>
    </w:p>
    <w:p w14:paraId="2AA3DE3C" w14:textId="77777777" w:rsidR="007446B5" w:rsidRPr="007446B5" w:rsidRDefault="007446B5" w:rsidP="007446B5">
      <w:pPr>
        <w:shd w:val="clear" w:color="auto" w:fill="FFFFFF" w:themeFill="background1"/>
        <w:tabs>
          <w:tab w:val="left" w:pos="993"/>
          <w:tab w:val="left" w:pos="6595"/>
        </w:tabs>
        <w:rPr>
          <w:sz w:val="28"/>
          <w:szCs w:val="28"/>
        </w:rPr>
      </w:pPr>
    </w:p>
    <w:p w14:paraId="606B6EF8" w14:textId="1A6CD2DF" w:rsidR="008865F8" w:rsidRPr="008865F8" w:rsidRDefault="00C83BF1" w:rsidP="004C2823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6595"/>
        </w:tabs>
        <w:ind w:left="0" w:firstLine="709"/>
      </w:pPr>
      <w:r w:rsidRPr="008865F8">
        <w:rPr>
          <w:sz w:val="28"/>
          <w:szCs w:val="28"/>
        </w:rPr>
        <w:t xml:space="preserve">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Порядком формирования реестра </w:t>
      </w:r>
      <w:r w:rsidRPr="008865F8">
        <w:rPr>
          <w:sz w:val="28"/>
          <w:szCs w:val="28"/>
        </w:rPr>
        <w:lastRenderedPageBreak/>
        <w:t>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городского округа Мытищи от</w:t>
      </w:r>
      <w:r w:rsidR="008865F8" w:rsidRPr="008865F8">
        <w:rPr>
          <w:sz w:val="28"/>
          <w:szCs w:val="28"/>
        </w:rPr>
        <w:t xml:space="preserve"> 24.10.2023 </w:t>
      </w:r>
      <w:r w:rsidRPr="008865F8">
        <w:rPr>
          <w:sz w:val="28"/>
          <w:szCs w:val="28"/>
        </w:rPr>
        <w:t xml:space="preserve">№ </w:t>
      </w:r>
      <w:r w:rsidR="008865F8" w:rsidRPr="008865F8">
        <w:rPr>
          <w:sz w:val="28"/>
          <w:szCs w:val="28"/>
        </w:rPr>
        <w:t>5509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8865F8">
        <w:rPr>
          <w:sz w:val="28"/>
          <w:szCs w:val="28"/>
        </w:rPr>
        <w:t>».</w:t>
      </w:r>
    </w:p>
    <w:p w14:paraId="4A3009F1" w14:textId="709D5FA7" w:rsidR="00C83BF1" w:rsidRPr="008865F8" w:rsidRDefault="00C83BF1" w:rsidP="004C2823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6595"/>
        </w:tabs>
        <w:ind w:left="0" w:firstLine="709"/>
      </w:pPr>
      <w:r w:rsidRPr="008865F8">
        <w:rPr>
          <w:sz w:val="28"/>
          <w:szCs w:val="28"/>
        </w:rPr>
        <w:t>Настоящее постановление распространяет свое действие на правоотношения, возникшие с 1 сентября 2023 года.</w:t>
      </w:r>
    </w:p>
    <w:p w14:paraId="10E843B5" w14:textId="058E9D49" w:rsidR="00C31DCF" w:rsidRPr="00A40CF8" w:rsidRDefault="00C31DCF" w:rsidP="004C2823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6595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t xml:space="preserve">Настоящее постановление подлежит официальному опубликованию в газете городского округа Мытищи «Официальные Мытищи» и размещению на официальном сайте органов местного самоуправления городского округа Мытищи. </w:t>
      </w:r>
    </w:p>
    <w:p w14:paraId="15D6448D" w14:textId="70F0C50E" w:rsidR="00C31DCF" w:rsidRDefault="00C31DCF" w:rsidP="004C2823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993"/>
          <w:tab w:val="left" w:pos="1276"/>
        </w:tabs>
        <w:ind w:left="0" w:firstLine="709"/>
        <w:rPr>
          <w:sz w:val="28"/>
          <w:szCs w:val="28"/>
        </w:rPr>
      </w:pPr>
      <w:r w:rsidRPr="00A40CF8">
        <w:rPr>
          <w:sz w:val="28"/>
          <w:szCs w:val="28"/>
        </w:rPr>
        <w:t>Контроль за выполнением настоящего постановления возложить на заместителя Главы городского округа Мытищи Н.М. Гречаную.</w:t>
      </w:r>
    </w:p>
    <w:p w14:paraId="03D67FAD" w14:textId="77777777" w:rsidR="00C83BF1" w:rsidRPr="00C83BF1" w:rsidRDefault="00C83BF1" w:rsidP="00C83BF1">
      <w:pPr>
        <w:shd w:val="clear" w:color="auto" w:fill="FFFFFF" w:themeFill="background1"/>
        <w:tabs>
          <w:tab w:val="left" w:pos="993"/>
          <w:tab w:val="left" w:pos="1276"/>
        </w:tabs>
        <w:rPr>
          <w:sz w:val="28"/>
          <w:szCs w:val="28"/>
        </w:rPr>
      </w:pPr>
    </w:p>
    <w:p w14:paraId="339BAFA0" w14:textId="77777777" w:rsidR="00CA1D33" w:rsidRPr="00A40CF8" w:rsidRDefault="00CA1D33" w:rsidP="00A40CF8">
      <w:pPr>
        <w:shd w:val="clear" w:color="auto" w:fill="FFFFFF" w:themeFill="background1"/>
        <w:tabs>
          <w:tab w:val="left" w:pos="993"/>
          <w:tab w:val="left" w:pos="1276"/>
        </w:tabs>
        <w:rPr>
          <w:sz w:val="28"/>
          <w:szCs w:val="28"/>
        </w:rPr>
      </w:pPr>
    </w:p>
    <w:p w14:paraId="17353D5B" w14:textId="77777777" w:rsidR="00C50FEE" w:rsidRPr="00A40CF8" w:rsidRDefault="00C50FEE" w:rsidP="00A40CF8">
      <w:pPr>
        <w:shd w:val="clear" w:color="auto" w:fill="FFFFFF" w:themeFill="background1"/>
        <w:tabs>
          <w:tab w:val="left" w:pos="993"/>
          <w:tab w:val="left" w:pos="1276"/>
        </w:tabs>
        <w:rPr>
          <w:sz w:val="28"/>
          <w:szCs w:val="28"/>
        </w:rPr>
      </w:pPr>
    </w:p>
    <w:p w14:paraId="71CD442C" w14:textId="77777777" w:rsidR="00004164" w:rsidRDefault="000D3276" w:rsidP="000D3276">
      <w:pPr>
        <w:pStyle w:val="11"/>
        <w:tabs>
          <w:tab w:val="left" w:pos="361"/>
        </w:tabs>
        <w:ind w:firstLine="0"/>
        <w:jc w:val="both"/>
        <w:sectPr w:rsidR="00004164" w:rsidSect="00501632">
          <w:pgSz w:w="11900" w:h="16840"/>
          <w:pgMar w:top="1134" w:right="567" w:bottom="1134" w:left="1701" w:header="0" w:footer="856" w:gutter="0"/>
          <w:cols w:space="720"/>
        </w:sectPr>
      </w:pPr>
      <w:r w:rsidRPr="00D413C1">
        <w:t>Глава городского округа Мытищи</w:t>
      </w:r>
      <w:r w:rsidRPr="00D413C1">
        <w:tab/>
      </w:r>
      <w:r w:rsidRPr="00D413C1">
        <w:tab/>
      </w:r>
      <w:r w:rsidRPr="00D413C1">
        <w:tab/>
      </w:r>
      <w:r w:rsidRPr="00D413C1">
        <w:tab/>
      </w:r>
      <w:r w:rsidRPr="00D413C1">
        <w:tab/>
        <w:t xml:space="preserve">          Ю.О. Купецкая</w:t>
      </w:r>
    </w:p>
    <w:tbl>
      <w:tblPr>
        <w:tblW w:w="96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2"/>
        <w:gridCol w:w="3827"/>
      </w:tblGrid>
      <w:tr w:rsidR="00004164" w14:paraId="77C32894" w14:textId="77777777" w:rsidTr="00057CA9">
        <w:trPr>
          <w:trHeight w:val="698"/>
        </w:trPr>
        <w:tc>
          <w:tcPr>
            <w:tcW w:w="0" w:type="auto"/>
            <w:shd w:val="clear" w:color="auto" w:fill="FFFFFF"/>
          </w:tcPr>
          <w:p w14:paraId="21495B41" w14:textId="77777777" w:rsidR="00004164" w:rsidRDefault="00004164" w:rsidP="0035689D">
            <w:pPr>
              <w:widowControl/>
              <w:autoSpaceDE/>
              <w:autoSpaceDN/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FFFFFF"/>
          </w:tcPr>
          <w:p w14:paraId="163E86B9" w14:textId="77777777" w:rsidR="00004164" w:rsidRDefault="00004164" w:rsidP="00057CA9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14F8B542" w14:textId="77777777" w:rsidR="00004164" w:rsidRDefault="00004164" w:rsidP="00004164">
      <w:pPr>
        <w:rPr>
          <w:color w:val="FF0000"/>
          <w:sz w:val="28"/>
          <w:szCs w:val="28"/>
          <w:lang w:bidi="ru-RU"/>
        </w:rPr>
      </w:pPr>
    </w:p>
    <w:p w14:paraId="244E6E09" w14:textId="77777777" w:rsidR="00004164" w:rsidRDefault="00004164" w:rsidP="00004164">
      <w:pPr>
        <w:pStyle w:val="11"/>
        <w:tabs>
          <w:tab w:val="left" w:pos="361"/>
        </w:tabs>
        <w:spacing w:line="312" w:lineRule="auto"/>
        <w:ind w:firstLine="0"/>
        <w:jc w:val="both"/>
      </w:pPr>
    </w:p>
    <w:p w14:paraId="05F762C9" w14:textId="77777777" w:rsidR="00EC770B" w:rsidRDefault="00EC770B" w:rsidP="000D3276">
      <w:pPr>
        <w:pStyle w:val="11"/>
        <w:tabs>
          <w:tab w:val="left" w:pos="361"/>
        </w:tabs>
        <w:ind w:firstLine="0"/>
        <w:jc w:val="both"/>
        <w:sectPr w:rsidR="00EC770B" w:rsidSect="00501632">
          <w:footerReference w:type="first" r:id="rId8"/>
          <w:pgSz w:w="11900" w:h="16840"/>
          <w:pgMar w:top="1134" w:right="567" w:bottom="1134" w:left="1701" w:header="0" w:footer="856" w:gutter="0"/>
          <w:cols w:space="720"/>
        </w:sectPr>
      </w:pPr>
    </w:p>
    <w:p w14:paraId="1E46D561" w14:textId="52CFABB2" w:rsidR="00F06D75" w:rsidRPr="00A40CF8" w:rsidRDefault="00F06D75" w:rsidP="00A40CF8">
      <w:pPr>
        <w:shd w:val="clear" w:color="auto" w:fill="FFFFFF" w:themeFill="background1"/>
        <w:ind w:left="5387" w:right="-185"/>
        <w:rPr>
          <w:sz w:val="28"/>
          <w:szCs w:val="28"/>
        </w:rPr>
      </w:pPr>
      <w:r w:rsidRPr="00A40CF8">
        <w:rPr>
          <w:sz w:val="28"/>
          <w:szCs w:val="28"/>
        </w:rPr>
        <w:lastRenderedPageBreak/>
        <w:t>УТВЕРЖДЕНЫ</w:t>
      </w:r>
    </w:p>
    <w:p w14:paraId="1E74BB9D" w14:textId="77777777" w:rsidR="00F06D75" w:rsidRPr="00A40CF8" w:rsidRDefault="00F06D75" w:rsidP="00A40CF8">
      <w:pPr>
        <w:shd w:val="clear" w:color="auto" w:fill="FFFFFF" w:themeFill="background1"/>
        <w:ind w:left="5387" w:right="-185"/>
        <w:rPr>
          <w:sz w:val="28"/>
          <w:szCs w:val="28"/>
        </w:rPr>
      </w:pPr>
      <w:r w:rsidRPr="00A40CF8">
        <w:rPr>
          <w:sz w:val="28"/>
          <w:szCs w:val="28"/>
        </w:rPr>
        <w:t xml:space="preserve">постановлением Администрации </w:t>
      </w:r>
    </w:p>
    <w:p w14:paraId="7F4E338C" w14:textId="77777777" w:rsidR="00F06D75" w:rsidRPr="00A40CF8" w:rsidRDefault="00F06D75" w:rsidP="00A40CF8">
      <w:pPr>
        <w:shd w:val="clear" w:color="auto" w:fill="FFFFFF" w:themeFill="background1"/>
        <w:ind w:left="5387"/>
        <w:rPr>
          <w:sz w:val="28"/>
          <w:szCs w:val="28"/>
        </w:rPr>
      </w:pPr>
      <w:r w:rsidRPr="00A40CF8">
        <w:rPr>
          <w:sz w:val="28"/>
          <w:szCs w:val="28"/>
        </w:rPr>
        <w:t xml:space="preserve">городского округа Мытищи </w:t>
      </w:r>
    </w:p>
    <w:p w14:paraId="761C86EE" w14:textId="684240EC" w:rsidR="00F06D75" w:rsidRPr="00A40CF8" w:rsidRDefault="00F06D75" w:rsidP="00A40CF8">
      <w:pPr>
        <w:shd w:val="clear" w:color="auto" w:fill="FFFFFF" w:themeFill="background1"/>
        <w:ind w:left="5387"/>
        <w:rPr>
          <w:sz w:val="28"/>
          <w:szCs w:val="28"/>
        </w:rPr>
      </w:pPr>
      <w:r w:rsidRPr="00A40CF8">
        <w:rPr>
          <w:sz w:val="28"/>
          <w:szCs w:val="28"/>
        </w:rPr>
        <w:t xml:space="preserve">от </w:t>
      </w:r>
      <w:r w:rsidR="0035689D">
        <w:rPr>
          <w:sz w:val="28"/>
          <w:szCs w:val="28"/>
        </w:rPr>
        <w:t>11.03.2024</w:t>
      </w:r>
      <w:r w:rsidRPr="00A40CF8">
        <w:rPr>
          <w:sz w:val="28"/>
          <w:szCs w:val="28"/>
        </w:rPr>
        <w:t xml:space="preserve"> № </w:t>
      </w:r>
      <w:r w:rsidR="0035689D">
        <w:rPr>
          <w:sz w:val="28"/>
          <w:szCs w:val="28"/>
        </w:rPr>
        <w:t>1170</w:t>
      </w:r>
      <w:bookmarkStart w:id="0" w:name="_GoBack"/>
      <w:bookmarkEnd w:id="0"/>
    </w:p>
    <w:p w14:paraId="65E649CF" w14:textId="77777777" w:rsidR="00B050A9" w:rsidRPr="00A40CF8" w:rsidRDefault="00B050A9" w:rsidP="00A40CF8">
      <w:pPr>
        <w:pStyle w:val="a5"/>
        <w:shd w:val="clear" w:color="auto" w:fill="FFFFFF" w:themeFill="background1"/>
        <w:tabs>
          <w:tab w:val="left" w:pos="1276"/>
        </w:tabs>
        <w:ind w:left="5670"/>
        <w:jc w:val="center"/>
        <w:rPr>
          <w:sz w:val="28"/>
          <w:szCs w:val="28"/>
        </w:rPr>
      </w:pPr>
    </w:p>
    <w:p w14:paraId="7B33F523" w14:textId="77777777" w:rsidR="00B050A9" w:rsidRPr="00A40CF8" w:rsidRDefault="00B050A9" w:rsidP="00A40CF8">
      <w:pPr>
        <w:shd w:val="clear" w:color="auto" w:fill="FFFFFF" w:themeFill="background1"/>
        <w:jc w:val="center"/>
        <w:rPr>
          <w:b/>
          <w:bCs/>
          <w:caps/>
          <w:sz w:val="28"/>
          <w:szCs w:val="28"/>
        </w:rPr>
      </w:pPr>
    </w:p>
    <w:p w14:paraId="2ADB29A3" w14:textId="77777777" w:rsidR="00905574" w:rsidRPr="00547465" w:rsidRDefault="00905574" w:rsidP="00905574">
      <w:pPr>
        <w:shd w:val="clear" w:color="auto" w:fill="FFFFFF" w:themeFill="background1"/>
        <w:jc w:val="center"/>
        <w:rPr>
          <w:sz w:val="28"/>
          <w:szCs w:val="28"/>
        </w:rPr>
      </w:pPr>
      <w:r w:rsidRPr="00547465">
        <w:rPr>
          <w:sz w:val="28"/>
          <w:szCs w:val="28"/>
        </w:rPr>
        <w:t xml:space="preserve">ТРЕБОВАНИЯ </w:t>
      </w:r>
    </w:p>
    <w:p w14:paraId="099F65A0" w14:textId="77777777" w:rsidR="00905574" w:rsidRPr="00547465" w:rsidRDefault="00905574" w:rsidP="00905574">
      <w:pPr>
        <w:shd w:val="clear" w:color="auto" w:fill="FFFFFF" w:themeFill="background1"/>
        <w:jc w:val="center"/>
        <w:rPr>
          <w:sz w:val="28"/>
          <w:szCs w:val="28"/>
        </w:rPr>
      </w:pPr>
      <w:bookmarkStart w:id="1" w:name="_Hlk130201089"/>
      <w:r w:rsidRPr="00547465">
        <w:rPr>
          <w:sz w:val="28"/>
          <w:szCs w:val="28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</w:t>
      </w:r>
    </w:p>
    <w:p w14:paraId="0407EDB7" w14:textId="18455343" w:rsidR="00863B3E" w:rsidRPr="00547465" w:rsidRDefault="00905574" w:rsidP="00A40CF8">
      <w:pPr>
        <w:shd w:val="clear" w:color="auto" w:fill="FFFFFF" w:themeFill="background1"/>
        <w:jc w:val="center"/>
        <w:rPr>
          <w:rFonts w:eastAsia="Calibri"/>
          <w:b/>
          <w:sz w:val="28"/>
          <w:szCs w:val="28"/>
          <w:lang w:eastAsia="ru-RU"/>
        </w:rPr>
      </w:pPr>
      <w:bookmarkStart w:id="2" w:name="_Hlk154493633"/>
      <w:r w:rsidRPr="00547465">
        <w:rPr>
          <w:sz w:val="28"/>
          <w:szCs w:val="28"/>
        </w:rPr>
        <w:t>в городском округе Мытищи</w:t>
      </w:r>
      <w:bookmarkEnd w:id="2"/>
      <w:r w:rsidRPr="00547465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547465">
        <w:rPr>
          <w:rFonts w:eastAsia="Calibri"/>
          <w:b/>
          <w:sz w:val="28"/>
          <w:szCs w:val="28"/>
          <w:lang w:eastAsia="ru-RU"/>
        </w:rPr>
        <w:t xml:space="preserve"> </w:t>
      </w:r>
    </w:p>
    <w:p w14:paraId="002E69B1" w14:textId="77777777" w:rsidR="00905574" w:rsidRPr="00547465" w:rsidRDefault="00905574" w:rsidP="00A40CF8">
      <w:pPr>
        <w:shd w:val="clear" w:color="auto" w:fill="FFFFFF" w:themeFill="background1"/>
        <w:jc w:val="center"/>
        <w:rPr>
          <w:sz w:val="28"/>
          <w:szCs w:val="28"/>
        </w:rPr>
      </w:pPr>
    </w:p>
    <w:p w14:paraId="1A7EE9BB" w14:textId="77777777" w:rsidR="00B050A9" w:rsidRPr="00547465" w:rsidRDefault="00B050A9" w:rsidP="00A40CF8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6B84AA2A" w14:textId="65B4F2BD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Настоящие Требования к условиям и порядку оказания муниципальной услуги в социальной сфере «Реализация дополнительных общеразвивающих программ» в городском округе Мытищи в соответствии   с социальным сертификатом (далее - муниципальная услуга, Требования) определяет организацию реализации дополнительных общеразвивающих программ детям в</w:t>
      </w:r>
      <w:r w:rsidR="008865F8" w:rsidRPr="00547465">
        <w:t> </w:t>
      </w:r>
      <w:r w:rsidRPr="00547465">
        <w:t>возрасте от 5 до 18 лет, проживающим на территории Московской области, в</w:t>
      </w:r>
      <w:r w:rsidR="008865F8" w:rsidRPr="00547465">
        <w:t> </w:t>
      </w:r>
      <w:r w:rsidRPr="00547465">
        <w:t>соответствии с социальными сертификатами.</w:t>
      </w:r>
    </w:p>
    <w:p w14:paraId="5B80F183" w14:textId="7FAF2B1D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Уполномоченным органом, утверждающим муниципальный социальный заказ на оказание муниципальной услуги и обеспечивающим его исполнение, является управление образования Администрации городского округа Мытищи (далее – уполномоченный орган).</w:t>
      </w:r>
    </w:p>
    <w:p w14:paraId="7CBE09ED" w14:textId="1B14137F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Исполнителем муниципальной услуги является организация, осуществляющая образовательную деятельность или индивидуальный предприниматель, 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 включенные в реестр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</w:t>
      </w:r>
      <w:r w:rsidR="008865F8" w:rsidRPr="00547465">
        <w:t xml:space="preserve"> городского округа Мытищи от 24.10.2023 № 5509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 w:rsidRPr="00547465">
        <w:t>(далее соответственно – Исполнитель, Порядок формирования реестра исполнителей).</w:t>
      </w:r>
    </w:p>
    <w:p w14:paraId="218FB30C" w14:textId="0F622750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Потребителями муниципальной услуги являются дети в возрасте от 5 до 18 лет, проживающие на территории городского округа Мытищи и</w:t>
      </w:r>
      <w:r w:rsidR="008865F8" w:rsidRPr="00547465">
        <w:t> </w:t>
      </w:r>
      <w:r w:rsidRPr="00547465">
        <w:t>имеющие право на получение муниципальных услуг в соответствии с</w:t>
      </w:r>
      <w:r w:rsidR="008865F8" w:rsidRPr="00547465">
        <w:t> </w:t>
      </w:r>
      <w:r w:rsidRPr="00547465">
        <w:t>социальным сертификатом (далее - Потребитель).</w:t>
      </w:r>
    </w:p>
    <w:p w14:paraId="20D4A735" w14:textId="66AD4B40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 xml:space="preserve">Подтверждение соответствия настоящим Требованиям дополнительной общеразвивающей программы, сведения о которой включаются уполномоченным органом по заявлению Исполнителя в соответствующий раздел реестра исполнителей муниципальной услуги «Реализация </w:t>
      </w:r>
      <w:r w:rsidRPr="00547465">
        <w:lastRenderedPageBreak/>
        <w:t>дополнительных образовательных программ (за исключением дополнительных предпрофессиональных программ в области искусства)» (далее – реестр исполнителей услуги) в соответствии с социальным сертификатом по правилам, определенным Порядком формирования реестра исполнителей, обеспечивается путем проведения процедуры общественной экспертизы в форме независимой оценки качества в соответствии с распоряжением Министерства образования Московской области от 31.08.2023 № Р-900 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 (далее – Регламент НОК).</w:t>
      </w:r>
    </w:p>
    <w:p w14:paraId="191F598C" w14:textId="6BE9C373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При организации проведения общественной экспертизы в форме независимой оценки качества в соответствии с пунктом 5 настоящих Требований уполномоченный орган руководствуется Минимальным требованиям к</w:t>
      </w:r>
      <w:r w:rsidR="008865F8" w:rsidRPr="00547465">
        <w:t> </w:t>
      </w:r>
      <w:r w:rsidRPr="00547465">
        <w:t>оказанию муниципальной услуги в социальной сфере «Реализации дополнительных общеразвивающих  программ» согласно приложению № 1 к</w:t>
      </w:r>
      <w:r w:rsidR="008865F8" w:rsidRPr="00547465">
        <w:t> </w:t>
      </w:r>
      <w:r w:rsidRPr="00547465">
        <w:t>настоящим Требованиям (далее – Минимальные требования), а также Критериями оценки соответствия дополнительной общеразвивающей программы Минимальным требованиям, установленными согласно приложению № 2 к настоящим Требованиям.</w:t>
      </w:r>
    </w:p>
    <w:p w14:paraId="62BB19A9" w14:textId="5D370106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Качество оказания муниципальной услуги характеризуется соответствием Порядку организации и осуществления образовательной деятельности по дополнительным общеобразовательным программам, утвержденному приказом Министерства просвещения Российской Федерации от</w:t>
      </w:r>
      <w:r w:rsidR="008865F8" w:rsidRPr="00547465">
        <w:t> </w:t>
      </w:r>
      <w:r w:rsidRPr="00547465">
        <w:t>27 июля 2022 года № 629.</w:t>
      </w:r>
    </w:p>
    <w:p w14:paraId="3ED46560" w14:textId="3DF6D563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Мероприятия по оказанию муниципальной услуги включают в себя проведение занятий в формате, определенном в разделе III «Сведения о</w:t>
      </w:r>
      <w:r w:rsidR="008865F8" w:rsidRPr="00547465">
        <w:t> </w:t>
      </w:r>
      <w:r w:rsidRPr="00547465">
        <w:t>государственной (муниципальной) услуге в социальной сфере и условиях ее</w:t>
      </w:r>
      <w:r w:rsidR="008865F8" w:rsidRPr="00547465">
        <w:t> </w:t>
      </w:r>
      <w:r w:rsidRPr="00547465">
        <w:t>оказания» реестра исполнителей услуги, согласно Порядку формирования реестра исполнителей.</w:t>
      </w:r>
    </w:p>
    <w:p w14:paraId="7541ECD0" w14:textId="0825977E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Проведение занятий в рамках оказания муниципальной услуги осуществляется согласно установленному локальным актом Исполнителя расписанию занятий.</w:t>
      </w:r>
    </w:p>
    <w:p w14:paraId="7D26D8B3" w14:textId="4A762058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t>В объеме муниципального заказа, установленном Исполнителю оказания муниципальной услуги по результатам отбора, учитываются человеко-часы реализации дополнительной общеразвивающей программы.</w:t>
      </w:r>
    </w:p>
    <w:p w14:paraId="56545605" w14:textId="766BFBA6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</w:pPr>
      <w:r w:rsidRPr="00547465">
        <w:rPr>
          <w:rFonts w:eastAsia="Calibri"/>
          <w:bCs/>
          <w:lang w:eastAsia="ru-RU"/>
        </w:rPr>
        <w:t>Значение нормативных затрат на оказание муниципальной услуги ежегодно устанавливается актом Уполномоченного органа.</w:t>
      </w:r>
    </w:p>
    <w:p w14:paraId="32955939" w14:textId="06E03ED1" w:rsidR="00322F66" w:rsidRPr="00547465" w:rsidRDefault="00322F66" w:rsidP="004C2823">
      <w:pPr>
        <w:pStyle w:val="11"/>
        <w:numPr>
          <w:ilvl w:val="0"/>
          <w:numId w:val="2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rFonts w:eastAsia="Calibri"/>
          <w:bCs/>
          <w:lang w:eastAsia="ru-RU"/>
        </w:rPr>
        <w:sectPr w:rsidR="00322F66" w:rsidRPr="00547465" w:rsidSect="00501632">
          <w:foot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47465">
        <w:rPr>
          <w:rFonts w:eastAsia="Calibri"/>
          <w:bCs/>
          <w:lang w:eastAsia="ru-RU"/>
        </w:rPr>
        <w:t>Контроль за реализацией мероприятий по оказанию муниципальной услуги осуществляется уполномоченным органом в соответствии с</w:t>
      </w:r>
      <w:r w:rsidR="008865F8" w:rsidRPr="00547465">
        <w:rPr>
          <w:rFonts w:eastAsia="Calibri"/>
          <w:bCs/>
          <w:lang w:eastAsia="ru-RU"/>
        </w:rPr>
        <w:t> </w:t>
      </w:r>
      <w:r w:rsidRPr="00547465">
        <w:rPr>
          <w:rFonts w:eastAsia="Calibri"/>
          <w:bCs/>
          <w:lang w:eastAsia="ru-RU"/>
        </w:rPr>
        <w:t>действующим законодательством Российской Федерации.</w:t>
      </w:r>
    </w:p>
    <w:p w14:paraId="268CAC49" w14:textId="77777777" w:rsidR="00322F66" w:rsidRPr="008865F8" w:rsidRDefault="00322F66" w:rsidP="008865F8">
      <w:pPr>
        <w:shd w:val="clear" w:color="auto" w:fill="FFFFFF" w:themeFill="background1"/>
        <w:ind w:left="7230" w:right="-185"/>
        <w:rPr>
          <w:sz w:val="28"/>
          <w:szCs w:val="28"/>
        </w:rPr>
      </w:pPr>
      <w:r w:rsidRPr="008865F8">
        <w:rPr>
          <w:sz w:val="28"/>
          <w:szCs w:val="28"/>
        </w:rPr>
        <w:lastRenderedPageBreak/>
        <w:t>Приложение № 1</w:t>
      </w:r>
    </w:p>
    <w:p w14:paraId="6C136125" w14:textId="2851D208" w:rsidR="00322F66" w:rsidRDefault="00322F66" w:rsidP="008865F8">
      <w:pPr>
        <w:shd w:val="clear" w:color="auto" w:fill="FFFFFF" w:themeFill="background1"/>
        <w:ind w:left="7230" w:right="-185"/>
        <w:rPr>
          <w:sz w:val="28"/>
          <w:szCs w:val="28"/>
        </w:rPr>
      </w:pPr>
      <w:r w:rsidRPr="008865F8">
        <w:rPr>
          <w:sz w:val="28"/>
          <w:szCs w:val="28"/>
        </w:rPr>
        <w:t>к Требованиям</w:t>
      </w:r>
    </w:p>
    <w:p w14:paraId="400C54D2" w14:textId="77777777" w:rsidR="008865F8" w:rsidRPr="00230427" w:rsidRDefault="008865F8" w:rsidP="008865F8">
      <w:pPr>
        <w:shd w:val="clear" w:color="auto" w:fill="FFFFFF" w:themeFill="background1"/>
        <w:ind w:left="7230" w:right="-185"/>
        <w:rPr>
          <w:rFonts w:eastAsia="Calibri"/>
          <w:bCs/>
          <w:sz w:val="28"/>
          <w:szCs w:val="28"/>
          <w:lang w:eastAsia="ru-RU"/>
        </w:rPr>
      </w:pPr>
    </w:p>
    <w:p w14:paraId="3E82C772" w14:textId="77777777" w:rsidR="00322F66" w:rsidRPr="00230427" w:rsidRDefault="00322F66" w:rsidP="00322F66">
      <w:pPr>
        <w:keepNext/>
        <w:ind w:left="6804"/>
        <w:jc w:val="center"/>
        <w:rPr>
          <w:rFonts w:eastAsia="Calibri"/>
          <w:bCs/>
          <w:sz w:val="28"/>
          <w:szCs w:val="28"/>
          <w:lang w:eastAsia="ru-RU"/>
        </w:rPr>
      </w:pPr>
    </w:p>
    <w:p w14:paraId="005D290D" w14:textId="2F591452" w:rsidR="00322F66" w:rsidRPr="00322F66" w:rsidRDefault="00322F66" w:rsidP="00322F66">
      <w:pPr>
        <w:shd w:val="clear" w:color="auto" w:fill="FFFFFF" w:themeFill="background1"/>
        <w:jc w:val="center"/>
        <w:rPr>
          <w:sz w:val="28"/>
          <w:szCs w:val="28"/>
        </w:rPr>
      </w:pPr>
      <w:r w:rsidRPr="00322F66">
        <w:rPr>
          <w:sz w:val="28"/>
          <w:szCs w:val="28"/>
        </w:rPr>
        <w:t>Минимальные требования к оказанию муниципальной услуги в социальной сфере по реализации дополнительных общеразвивающих программ</w:t>
      </w:r>
    </w:p>
    <w:p w14:paraId="10FC7579" w14:textId="77777777" w:rsidR="00322F66" w:rsidRPr="00230427" w:rsidRDefault="00322F66" w:rsidP="00322F66">
      <w:pPr>
        <w:outlineLvl w:val="1"/>
        <w:rPr>
          <w:sz w:val="28"/>
          <w:szCs w:val="28"/>
          <w:lang w:eastAsia="ru-RU"/>
        </w:rPr>
      </w:pPr>
    </w:p>
    <w:tbl>
      <w:tblPr>
        <w:tblW w:w="9626" w:type="dxa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2397"/>
        <w:gridCol w:w="6505"/>
      </w:tblGrid>
      <w:tr w:rsidR="00322F66" w:rsidRPr="00322F66" w14:paraId="5C992003" w14:textId="77777777" w:rsidTr="00D554B2">
        <w:trPr>
          <w:trHeight w:val="438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335AB5" w14:textId="77777777" w:rsidR="00322F66" w:rsidRPr="00D554B2" w:rsidRDefault="00322F66" w:rsidP="00322F66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89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2B98FF" w14:textId="77777777" w:rsidR="00322F66" w:rsidRPr="00D554B2" w:rsidRDefault="00322F66" w:rsidP="00322F66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оказанию муниципальной услуги </w:t>
            </w:r>
          </w:p>
        </w:tc>
      </w:tr>
      <w:tr w:rsidR="00322F66" w:rsidRPr="00322F66" w14:paraId="1BFAEE5D" w14:textId="77777777" w:rsidTr="00D554B2">
        <w:trPr>
          <w:trHeight w:val="18"/>
          <w:tblHeader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D2F29B5" w14:textId="77777777" w:rsidR="00322F66" w:rsidRPr="00D554B2" w:rsidRDefault="00322F66" w:rsidP="00322F66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55FC890" w14:textId="77777777" w:rsidR="00322F66" w:rsidRPr="00D554B2" w:rsidRDefault="00322F66" w:rsidP="00322F66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69E24EA" w14:textId="77777777" w:rsidR="00322F66" w:rsidRPr="00D554B2" w:rsidRDefault="00322F66" w:rsidP="00322F66">
            <w:pPr>
              <w:adjustRightInd w:val="0"/>
              <w:spacing w:line="0" w:lineRule="atLeast"/>
              <w:ind w:firstLine="363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3</w:t>
            </w:r>
          </w:p>
        </w:tc>
      </w:tr>
      <w:tr w:rsidR="00322F66" w:rsidRPr="00322F66" w14:paraId="3870DA4F" w14:textId="77777777" w:rsidTr="00D554B2">
        <w:trPr>
          <w:trHeight w:val="460"/>
        </w:trPr>
        <w:tc>
          <w:tcPr>
            <w:tcW w:w="9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738F6" w14:textId="6EAB4A1D" w:rsidR="00322F66" w:rsidRPr="00D554B2" w:rsidRDefault="00322F66" w:rsidP="004C2823">
            <w:pPr>
              <w:pStyle w:val="a5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line="0" w:lineRule="atLeast"/>
              <w:contextualSpacing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оказанию муниципальной услуги, обусловленные лицензированием образовательной деятельности</w:t>
            </w:r>
          </w:p>
        </w:tc>
      </w:tr>
      <w:tr w:rsidR="00322F66" w:rsidRPr="00322F66" w14:paraId="2351401D" w14:textId="77777777" w:rsidTr="00D554B2">
        <w:trPr>
          <w:trHeight w:val="460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C73D13A" w14:textId="77777777" w:rsidR="00322F66" w:rsidRPr="00322F66" w:rsidRDefault="00322F66" w:rsidP="00322F66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1.1.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2E97AD" w14:textId="77777777" w:rsidR="00322F66" w:rsidRPr="00322F66" w:rsidRDefault="00322F66" w:rsidP="00322F66">
            <w:pPr>
              <w:adjustRightInd w:val="0"/>
              <w:spacing w:line="0" w:lineRule="atLeas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законности и безопасности оказания </w:t>
            </w:r>
          </w:p>
          <w:p w14:paraId="307DC07C" w14:textId="77777777" w:rsidR="00322F66" w:rsidRPr="00322F66" w:rsidRDefault="00322F66" w:rsidP="00322F66">
            <w:pPr>
              <w:adjustRightInd w:val="0"/>
              <w:spacing w:line="0" w:lineRule="atLeas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 услуги</w:t>
            </w:r>
          </w:p>
          <w:p w14:paraId="634E1974" w14:textId="77777777" w:rsidR="00322F66" w:rsidRPr="00322F66" w:rsidRDefault="00322F66" w:rsidP="00322F66">
            <w:pPr>
              <w:adjustRightInd w:val="0"/>
              <w:spacing w:line="0" w:lineRule="atLeas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</w:p>
          <w:p w14:paraId="46337120" w14:textId="77777777" w:rsidR="00322F66" w:rsidRPr="00322F66" w:rsidRDefault="00322F66" w:rsidP="00322F66">
            <w:pPr>
              <w:adjustRightInd w:val="0"/>
              <w:spacing w:line="0" w:lineRule="atLeas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E87A760" w14:textId="3F072F79" w:rsidR="00322F66" w:rsidRPr="00322F66" w:rsidRDefault="00322F66" w:rsidP="00322F66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Муниципальная услуга оказывается в соответствии с требованиями </w:t>
            </w:r>
            <w:hyperlink r:id="rId10" w:history="1">
              <w:r w:rsidRPr="00322F66">
                <w:rPr>
                  <w:kern w:val="2"/>
                  <w:sz w:val="24"/>
                  <w:szCs w:val="24"/>
                  <w:lang w:eastAsia="ru-RU"/>
                  <w14:ligatures w14:val="standardContextual"/>
                </w:rPr>
                <w:t xml:space="preserve">Федерального закона от 29.12.2012 № 273-ФЗ  </w:t>
              </w:r>
              <w:r>
                <w:rPr>
                  <w:kern w:val="2"/>
                  <w:sz w:val="24"/>
                  <w:szCs w:val="24"/>
                  <w:lang w:eastAsia="ru-RU"/>
                  <w14:ligatures w14:val="standardContextual"/>
                </w:rPr>
                <w:t>«</w:t>
              </w:r>
              <w:r w:rsidRPr="00322F66">
                <w:rPr>
                  <w:kern w:val="2"/>
                  <w:sz w:val="24"/>
                  <w:szCs w:val="24"/>
                  <w:lang w:eastAsia="ru-RU"/>
                  <w14:ligatures w14:val="standardContextual"/>
                </w:rPr>
                <w:t>Об образовании в Российской Федерации</w:t>
              </w:r>
              <w:r>
                <w:rPr>
                  <w:kern w:val="2"/>
                  <w:sz w:val="24"/>
                  <w:szCs w:val="24"/>
                  <w:lang w:eastAsia="ru-RU"/>
                  <w14:ligatures w14:val="standardContextual"/>
                </w:rPr>
                <w:t>»</w:t>
              </w:r>
            </w:hyperlink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(далее – Закон об образовании), обязательным условием является наличие у  исполнителя муниципальной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14:paraId="752CE40A" w14:textId="77777777" w:rsidR="00322F66" w:rsidRPr="00322F66" w:rsidRDefault="00322F66" w:rsidP="00322F66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Лицензионные требования, установленные Положением о лицензировании образовательной деятельности, утвержденным постановлением Правительства Российской Федерации от 18 сентября 2020 г. № 1490, в том числе требования к материально-техническому обеспечению оказания муниципальной услуги и к помещениям при оказании муниципальной услуги, не требуют повторного подтверждения при оказании муниципальной услуги.</w:t>
            </w:r>
          </w:p>
          <w:p w14:paraId="56354F7D" w14:textId="1118B3B1" w:rsidR="00322F66" w:rsidRPr="00322F66" w:rsidRDefault="00322F66" w:rsidP="00322F66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Информационное обеспечение предоставления</w:t>
            </w: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муниципальной услуги осуществляется в соответствии со статьей 29 Закона об образовании.</w:t>
            </w:r>
          </w:p>
          <w:p w14:paraId="563751FD" w14:textId="58A91D96" w:rsidR="00322F66" w:rsidRPr="00322F66" w:rsidRDefault="00322F66" w:rsidP="00322F66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Муниципальная 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Постановлением Правительства РФ от 2 августа 2019 г. N 1006 </w:t>
            </w: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«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</w:t>
            </w: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»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 xml:space="preserve">2.4.3648-20 </w:t>
            </w: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«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»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322F66" w:rsidRPr="00322F66" w14:paraId="1188EA00" w14:textId="77777777" w:rsidTr="008865F8">
        <w:trPr>
          <w:trHeight w:val="632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154CE8" w14:textId="77777777" w:rsidR="00322F66" w:rsidRPr="00322F66" w:rsidRDefault="00322F66" w:rsidP="00322F66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1.2.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345F35" w14:textId="77777777" w:rsidR="00322F66" w:rsidRPr="00322F66" w:rsidRDefault="00322F66" w:rsidP="00322F66">
            <w:pPr>
              <w:adjustRightInd w:val="0"/>
              <w:spacing w:line="0" w:lineRule="atLeas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персоналу, непосредственно обеспечивающему предоставление муниципальной услуги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356911" w14:textId="77777777" w:rsidR="00322F66" w:rsidRPr="00322F66" w:rsidRDefault="00322F66" w:rsidP="00322F66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Предоставление муниципальной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14:paraId="670C91E8" w14:textId="54926E68" w:rsidR="00322F66" w:rsidRPr="00322F66" w:rsidRDefault="00322F66" w:rsidP="00322F66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Персонал должен иметь профессиональную квалификацию, необходимый для выполнения трудовых функций уровень подготовки, соответствующий:</w:t>
            </w:r>
          </w:p>
          <w:p w14:paraId="68465E3A" w14:textId="7B86CEDC" w:rsidR="00322F66" w:rsidRPr="00DB473E" w:rsidRDefault="00DB473E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п</w:t>
            </w:r>
            <w:r w:rsidR="00322F66"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14:paraId="6E99B4F4" w14:textId="72B2F72A" w:rsidR="00322F66" w:rsidRDefault="00DB473E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п</w:t>
            </w:r>
            <w:r w:rsidR="00322F66"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14:paraId="19BFE556" w14:textId="27733AA6" w:rsidR="00322F66" w:rsidRPr="00DB473E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Персонал, задействованный в оказании муниципальной услуги, должен обладать знаниями и специальными навыками по действиям в чрезвычайных ситуациях, оказанию первой доврачебной помощи потребителям муниципальной услуги, в том числе: знать и учитывать в процессе оказания муниципальной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14:paraId="71CDCEE9" w14:textId="77777777" w:rsidR="00322F66" w:rsidRPr="00322F66" w:rsidRDefault="00322F66" w:rsidP="00322F66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14:paraId="7F87A319" w14:textId="51E3ECC5" w:rsidR="00D554B2" w:rsidRPr="00322F66" w:rsidRDefault="00322F66" w:rsidP="00D554B2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lastRenderedPageBreak/>
              <w:t>Состав персонала определяется в соответствии со штатным расписанием.</w:t>
            </w:r>
          </w:p>
        </w:tc>
      </w:tr>
      <w:tr w:rsidR="00322F66" w:rsidRPr="00322F66" w14:paraId="408FDAFE" w14:textId="77777777" w:rsidTr="00D554B2">
        <w:tc>
          <w:tcPr>
            <w:tcW w:w="96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85B57A" w14:textId="77777777" w:rsidR="00322F66" w:rsidRPr="00D554B2" w:rsidRDefault="00322F66" w:rsidP="00322F66">
            <w:pPr>
              <w:shd w:val="clear" w:color="auto" w:fill="FFFFFF"/>
              <w:spacing w:line="0" w:lineRule="atLeast"/>
              <w:ind w:firstLine="363"/>
              <w:jc w:val="center"/>
              <w:rPr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322F66" w:rsidRPr="00322F66" w14:paraId="2CBA0ED3" w14:textId="77777777" w:rsidTr="00D554B2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D11BA9" w14:textId="484C9D0C" w:rsidR="00322F66" w:rsidRPr="00322F66" w:rsidRDefault="00322F66" w:rsidP="00D554B2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sz w:val="24"/>
                <w:szCs w:val="24"/>
              </w:rPr>
              <w:t>2.1</w:t>
            </w:r>
            <w:r w:rsidR="00D554B2">
              <w:rPr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1F16FC" w14:textId="77777777" w:rsidR="00322F66" w:rsidRPr="00D554B2" w:rsidRDefault="00322F66" w:rsidP="00322F66">
            <w:pPr>
              <w:adjustRightInd w:val="0"/>
              <w:spacing w:line="0" w:lineRule="atLeast"/>
              <w:rPr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Соответствие нормативным требованиям к разработке и утверждению ДОП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C18D4D" w14:textId="77777777" w:rsidR="00322F66" w:rsidRPr="00322F66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Дополнительная образовательная программа должна быть составлена в соответствии с:</w:t>
            </w:r>
          </w:p>
          <w:p w14:paraId="5EF19505" w14:textId="77777777" w:rsid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Федеральным законом 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«</w:t>
            </w: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Об образовании в Российской Федерации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»</w:t>
            </w: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от 29.12.2012 N 273-ФЗ;</w:t>
            </w:r>
          </w:p>
          <w:p w14:paraId="48B6E129" w14:textId="3C31D628" w:rsid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14:paraId="2AE8B66A" w14:textId="5819A487" w:rsid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14:paraId="3CAAD627" w14:textId="5C78F05F" w:rsidR="00322F66" w:rsidRDefault="00DB473E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kern w:val="2"/>
                <w:sz w:val="24"/>
                <w:szCs w:val="24"/>
                <w14:ligatures w14:val="standardContextual"/>
              </w:rPr>
              <w:t>п</w:t>
            </w:r>
            <w:r w:rsidR="00322F66" w:rsidRPr="00DB473E">
              <w:rPr>
                <w:kern w:val="2"/>
                <w:sz w:val="24"/>
                <w:szCs w:val="24"/>
                <w14:ligatures w14:val="standardContextual"/>
              </w:rPr>
              <w:t xml:space="preserve">исьмом Минобрнауки России от 18.11.2015 N 09-3242 "О направлении информации" (вместе с </w:t>
            </w:r>
            <w:r>
              <w:rPr>
                <w:kern w:val="2"/>
                <w:sz w:val="24"/>
                <w:szCs w:val="24"/>
                <w14:ligatures w14:val="standardContextual"/>
              </w:rPr>
              <w:t>«</w:t>
            </w:r>
            <w:r w:rsidR="00322F66" w:rsidRPr="00DB473E">
              <w:rPr>
                <w:kern w:val="2"/>
                <w:sz w:val="24"/>
                <w:szCs w:val="24"/>
                <w14:ligatures w14:val="standardContextual"/>
              </w:rPr>
              <w:t>Методическими рекомендациями по проектированию дополнительных общеразвивающих программ (включая разноуровневые программы)</w:t>
            </w:r>
            <w:r>
              <w:rPr>
                <w:kern w:val="2"/>
                <w:sz w:val="24"/>
                <w:szCs w:val="24"/>
                <w14:ligatures w14:val="standardContextual"/>
              </w:rPr>
              <w:t>»</w:t>
            </w:r>
            <w:r w:rsidR="00322F66" w:rsidRPr="00DB473E">
              <w:rPr>
                <w:kern w:val="2"/>
                <w:sz w:val="24"/>
                <w:szCs w:val="24"/>
                <w14:ligatures w14:val="standardContextual"/>
              </w:rPr>
              <w:t>)</w:t>
            </w:r>
            <w:r>
              <w:rPr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3E0D618C" w14:textId="77777777" w:rsidR="00DB473E" w:rsidRPr="00DB473E" w:rsidRDefault="00DB473E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14:ligatures w14:val="standardContextual"/>
              </w:rPr>
              <w:t>п</w:t>
            </w:r>
            <w:r w:rsidR="00322F66" w:rsidRPr="00DB473E">
              <w:rPr>
                <w14:ligatures w14:val="standardContextual"/>
              </w:rPr>
              <w:t>исьмо</w:t>
            </w:r>
            <w:r>
              <w:rPr>
                <w14:ligatures w14:val="standardContextual"/>
              </w:rPr>
              <w:t>м</w:t>
            </w:r>
            <w:r w:rsidR="00322F66" w:rsidRPr="00DB473E">
              <w:rPr>
                <w14:ligatures w14:val="standardContextual"/>
              </w:rPr>
              <w:t xml:space="preserve">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  <w:r>
              <w:rPr>
                <w14:ligatures w14:val="standardContextual"/>
              </w:rPr>
              <w:t>;</w:t>
            </w:r>
          </w:p>
          <w:p w14:paraId="212D87E1" w14:textId="49CC16AF" w:rsid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 xml:space="preserve">СП 2.4.3648-20 </w:t>
            </w:r>
            <w:r w:rsidR="00DB473E">
              <w:rPr>
                <w:kern w:val="2"/>
                <w:sz w:val="24"/>
                <w:szCs w:val="24"/>
                <w14:ligatures w14:val="standardContextual"/>
              </w:rPr>
              <w:t>«</w:t>
            </w:r>
            <w:r w:rsidRPr="00DB473E">
              <w:rPr>
                <w:kern w:val="2"/>
                <w:sz w:val="24"/>
                <w:szCs w:val="24"/>
                <w14:ligatures w14:val="standardContextual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DB473E">
              <w:rPr>
                <w:kern w:val="2"/>
                <w:sz w:val="24"/>
                <w:szCs w:val="24"/>
                <w14:ligatures w14:val="standardContextual"/>
              </w:rPr>
              <w:t>»</w:t>
            </w:r>
            <w:r w:rsidRPr="00DB473E">
              <w:rPr>
                <w:kern w:val="2"/>
                <w:sz w:val="24"/>
                <w:szCs w:val="24"/>
                <w14:ligatures w14:val="standardContextual"/>
              </w:rPr>
              <w:t>;</w:t>
            </w:r>
          </w:p>
          <w:p w14:paraId="5C97C37F" w14:textId="77777777" w:rsid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421B4F32" w14:textId="7457850A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Уставом и локальными актами учреждения.</w:t>
            </w:r>
          </w:p>
        </w:tc>
      </w:tr>
      <w:tr w:rsidR="00322F66" w:rsidRPr="00322F66" w14:paraId="0DBA40A0" w14:textId="77777777" w:rsidTr="00D554B2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D79070" w14:textId="3E31BC03" w:rsidR="00322F66" w:rsidRPr="00322F66" w:rsidRDefault="00322F66" w:rsidP="00D554B2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322F66">
              <w:rPr>
                <w:sz w:val="24"/>
                <w:szCs w:val="24"/>
              </w:rPr>
              <w:t>2.2</w:t>
            </w:r>
            <w:r w:rsidR="00D554B2">
              <w:rPr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CD0616" w14:textId="77777777" w:rsidR="00322F66" w:rsidRPr="00322F66" w:rsidRDefault="00322F66" w:rsidP="00322F66">
            <w:pPr>
              <w:adjustRightInd w:val="0"/>
              <w:spacing w:line="0" w:lineRule="atLeast"/>
              <w:rPr>
                <w:bCs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F34F6" w14:textId="77777777" w:rsidR="00322F66" w:rsidRPr="00DB473E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Цели и задачи ДОП должны соответствовать требованиям статьи 75 Закона об образовании.</w:t>
            </w:r>
          </w:p>
          <w:p w14:paraId="494F9955" w14:textId="5A585762" w:rsidR="00322F66" w:rsidRPr="00DB473E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outlineLvl w:val="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322F66" w:rsidRPr="00322F66" w14:paraId="33DACC1B" w14:textId="77777777" w:rsidTr="00D554B2">
        <w:trPr>
          <w:trHeight w:val="601"/>
        </w:trPr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4DFF6F" w14:textId="77777777" w:rsidR="00322F66" w:rsidRPr="00322F66" w:rsidRDefault="00322F66" w:rsidP="00D554B2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322F66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4D1FD6" w14:textId="77777777" w:rsidR="00322F66" w:rsidRPr="00322F66" w:rsidRDefault="00322F66" w:rsidP="00322F66">
            <w:pPr>
              <w:adjustRightInd w:val="0"/>
              <w:spacing w:line="0" w:lineRule="atLeast"/>
              <w:rPr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Соответствие ДОП нормативным требованиям к ее структуре.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CB3EC4" w14:textId="33C728C8" w:rsidR="00322F66" w:rsidRPr="00322F66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В соответствии со п.9. ст.2 Федерального закона 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«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Об образовании в Российской Федерации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»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от 29.12.2012 N 273-ФЗ в ДОП должны присутствовать обязательные структурные компоненты:</w:t>
            </w:r>
          </w:p>
          <w:p w14:paraId="0933BFF2" w14:textId="7A7444FD" w:rsidR="00322F66" w:rsidRPr="00322F66" w:rsidRDefault="00322F66" w:rsidP="00DB473E">
            <w:pPr>
              <w:shd w:val="clear" w:color="auto" w:fill="FFFFFF"/>
              <w:adjustRightInd w:val="0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1. Титульный лист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.</w:t>
            </w:r>
          </w:p>
          <w:p w14:paraId="2157591E" w14:textId="598790ED" w:rsidR="00322F66" w:rsidRPr="00322F66" w:rsidRDefault="00322F66" w:rsidP="00DB473E">
            <w:pPr>
              <w:shd w:val="clear" w:color="auto" w:fill="FFFFFF"/>
              <w:adjustRightInd w:val="0"/>
              <w:spacing w:line="0" w:lineRule="atLeast"/>
              <w:ind w:firstLine="363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2. Комплекс основных характеристик ДОП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.</w:t>
            </w:r>
          </w:p>
          <w:p w14:paraId="13155140" w14:textId="4079202E" w:rsidR="00322F66" w:rsidRPr="00DB473E" w:rsidRDefault="00322F66" w:rsidP="00D554B2">
            <w:pPr>
              <w:shd w:val="clear" w:color="auto" w:fill="FFFFFF"/>
              <w:adjustRightInd w:val="0"/>
              <w:spacing w:line="0" w:lineRule="atLeast"/>
              <w:ind w:firstLine="363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3. Комплекс организационно-педагогических условий ДОП.</w:t>
            </w:r>
          </w:p>
        </w:tc>
      </w:tr>
      <w:tr w:rsidR="00322F66" w:rsidRPr="00322F66" w14:paraId="07A574CF" w14:textId="77777777" w:rsidTr="00D554B2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D50910" w14:textId="15069316" w:rsidR="00322F66" w:rsidRPr="00322F66" w:rsidRDefault="00322F66" w:rsidP="00D554B2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322F66">
              <w:rPr>
                <w:sz w:val="24"/>
                <w:szCs w:val="24"/>
              </w:rPr>
              <w:t>2.4</w:t>
            </w:r>
            <w:r w:rsidR="00D554B2">
              <w:rPr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C9A22C" w14:textId="77777777" w:rsidR="00322F66" w:rsidRPr="00322F66" w:rsidRDefault="00322F66" w:rsidP="00322F66">
            <w:pPr>
              <w:adjustRightInd w:val="0"/>
              <w:spacing w:line="0" w:lineRule="atLeast"/>
              <w:rPr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оформлению титульного листа ДОП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F5975" w14:textId="77777777" w:rsidR="00322F66" w:rsidRPr="00322F66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На титульном листе обязательно указываются:</w:t>
            </w:r>
          </w:p>
          <w:p w14:paraId="44F7D7C9" w14:textId="68CE27C8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>наименование органа управления образовани</w:t>
            </w:r>
            <w:r w:rsidR="00DB473E">
              <w:rPr>
                <w:kern w:val="2"/>
                <w:sz w:val="24"/>
                <w:szCs w:val="24"/>
                <w14:ligatures w14:val="standardContextual"/>
              </w:rPr>
              <w:t>ем</w:t>
            </w:r>
            <w:r w:rsidRPr="00322F66">
              <w:rPr>
                <w:kern w:val="2"/>
                <w:sz w:val="24"/>
                <w:szCs w:val="24"/>
                <w14:ligatures w14:val="standardContextual"/>
              </w:rPr>
              <w:t>, осуществляющего полномочия учредителя (при наличии);</w:t>
            </w:r>
          </w:p>
          <w:p w14:paraId="731E24A4" w14:textId="1FFB22F4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>наименование</w:t>
            </w:r>
            <w:r w:rsidR="00DB473E"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22F66">
              <w:rPr>
                <w:kern w:val="2"/>
                <w:sz w:val="24"/>
                <w:szCs w:val="24"/>
                <w14:ligatures w14:val="standardContextual"/>
              </w:rPr>
              <w:t>организации</w:t>
            </w:r>
            <w:r w:rsidR="00DB473E">
              <w:rPr>
                <w:kern w:val="2"/>
                <w:sz w:val="24"/>
                <w:szCs w:val="24"/>
                <w14:ligatures w14:val="standardContextual"/>
              </w:rPr>
              <w:t>,</w:t>
            </w: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 осуществляющей образовательную деятельность; </w:t>
            </w:r>
          </w:p>
          <w:p w14:paraId="6670939F" w14:textId="77777777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14:paraId="07DC3845" w14:textId="77777777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название ДОП; </w:t>
            </w:r>
          </w:p>
          <w:p w14:paraId="26676C0F" w14:textId="77777777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направленность; </w:t>
            </w:r>
          </w:p>
          <w:p w14:paraId="68A94FBE" w14:textId="77777777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возраст обучающихся, на которых рассчитана ДОП; </w:t>
            </w:r>
          </w:p>
          <w:p w14:paraId="42651320" w14:textId="77777777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срок реализации; количество часов по ДОП; </w:t>
            </w:r>
          </w:p>
          <w:p w14:paraId="3A9B8A11" w14:textId="0078A337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>ФИО и должность автора(</w:t>
            </w:r>
            <w:proofErr w:type="spellStart"/>
            <w:r w:rsidRPr="00322F66">
              <w:rPr>
                <w:kern w:val="2"/>
                <w:sz w:val="24"/>
                <w:szCs w:val="24"/>
                <w14:ligatures w14:val="standardContextual"/>
              </w:rPr>
              <w:t>ов</w:t>
            </w:r>
            <w:proofErr w:type="spellEnd"/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) ДОП; </w:t>
            </w:r>
          </w:p>
          <w:p w14:paraId="7C0C870A" w14:textId="2F1A2DC7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>наименование населенного пункта, в котором реализуется программа</w:t>
            </w:r>
            <w:r w:rsidR="00DB473E">
              <w:rPr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  <w:tr w:rsidR="00322F66" w:rsidRPr="00322F66" w14:paraId="4EBF3C30" w14:textId="77777777" w:rsidTr="00D554B2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EEB82" w14:textId="01D44860" w:rsidR="00322F66" w:rsidRPr="00322F66" w:rsidRDefault="00322F66" w:rsidP="00D554B2">
            <w:pPr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322F66">
              <w:rPr>
                <w:sz w:val="24"/>
                <w:szCs w:val="24"/>
              </w:rPr>
              <w:t>2.5</w:t>
            </w:r>
            <w:r w:rsidR="00D554B2">
              <w:rPr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1DD0EA" w14:textId="77777777" w:rsidR="00322F66" w:rsidRPr="00322F66" w:rsidRDefault="00322F66" w:rsidP="00322F66">
            <w:pPr>
              <w:adjustRightInd w:val="0"/>
              <w:spacing w:line="0" w:lineRule="atLeast"/>
              <w:rPr>
                <w:b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Требования к содержанию комплекса основных характеристик ДОП  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4700E" w14:textId="77777777" w:rsidR="00322F66" w:rsidRPr="00322F66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Комплекс основных характеристик ДОП должен включать в себя следующие элементы: </w:t>
            </w:r>
          </w:p>
          <w:p w14:paraId="1836A626" w14:textId="19CBAB92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пояснительная записка</w:t>
            </w:r>
            <w:r w:rsidRPr="00322F66">
              <w:rPr>
                <w:kern w:val="2"/>
                <w:sz w:val="24"/>
                <w:szCs w:val="24"/>
                <w14:ligatures w14:val="standardContextual"/>
              </w:rPr>
              <w:t>, в которой указывается нормативно-правовая основа ДОП, направленность, актуальность</w:t>
            </w:r>
            <w:r w:rsidRPr="00DB473E">
              <w:rPr>
                <w:kern w:val="2"/>
                <w:sz w:val="24"/>
                <w:szCs w:val="24"/>
                <w14:ligatures w14:val="standardContextual"/>
              </w:rPr>
              <w:t>; 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(возраст, категория обучающихся, которые могут обучаться по ДОП); уровень ДОП 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14:paraId="0390CC63" w14:textId="77777777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3" w:name="_Hlk89080743"/>
            <w:r w:rsidRPr="00DB473E">
              <w:rPr>
                <w:kern w:val="2"/>
                <w:sz w:val="24"/>
                <w:szCs w:val="24"/>
                <w14:ligatures w14:val="standardContextual"/>
              </w:rPr>
              <w:t>перечень видов занятий</w:t>
            </w:r>
            <w:bookmarkEnd w:id="3"/>
            <w:r w:rsidRPr="00DB473E">
              <w:rPr>
                <w:kern w:val="2"/>
                <w:sz w:val="24"/>
                <w:szCs w:val="24"/>
                <w14:ligatures w14:val="standardContextual"/>
              </w:rPr>
              <w:t xml:space="preserve">; перечень форм подведения итогов реализации </w:t>
            </w:r>
            <w:r w:rsidRPr="00DB473E">
              <w:rPr>
                <w:kern w:val="2"/>
                <w:sz w:val="24"/>
                <w:szCs w:val="24"/>
                <w14:ligatures w14:val="standardContextual"/>
              </w:rPr>
              <w:lastRenderedPageBreak/>
              <w:t>дополнительной общеразвивающей программы.</w:t>
            </w:r>
          </w:p>
          <w:p w14:paraId="64FD9781" w14:textId="4EF57C6A" w:rsid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цели, задачи и планируемые результаты ДОП</w:t>
            </w:r>
            <w:r w:rsidRPr="00322F66">
              <w:rPr>
                <w:kern w:val="2"/>
                <w:sz w:val="24"/>
                <w:szCs w:val="24"/>
                <w14:ligatures w14:val="standardContextual"/>
              </w:rPr>
              <w:t xml:space="preserve">; </w:t>
            </w:r>
          </w:p>
          <w:p w14:paraId="6FAA09C6" w14:textId="5DD54416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содержание ДОП: </w:t>
            </w:r>
          </w:p>
          <w:p w14:paraId="6945EFEE" w14:textId="40199C6B" w:rsidR="00322F66" w:rsidRPr="00322F66" w:rsidRDefault="00322F66" w:rsidP="00322F66">
            <w:pPr>
              <w:adjustRightInd w:val="0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</w:t>
            </w:r>
            <w:r w:rsidR="00DB473E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.</w:t>
            </w:r>
          </w:p>
          <w:p w14:paraId="3B12792B" w14:textId="77777777" w:rsidR="00322F66" w:rsidRPr="00322F66" w:rsidRDefault="00322F66" w:rsidP="00322F66">
            <w:pPr>
              <w:adjustRightInd w:val="0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Содержание учебного плана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Pr="00322F66">
              <w:rPr>
                <w:bCs/>
                <w:kern w:val="2"/>
                <w:sz w:val="24"/>
                <w:szCs w:val="24"/>
                <w:lang w:eastAsia="ru-RU"/>
                <w14:ligatures w14:val="standardContextual"/>
              </w:rPr>
              <w:t>для каждого периода (года) обучения</w:t>
            </w: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. </w:t>
            </w:r>
          </w:p>
        </w:tc>
      </w:tr>
      <w:tr w:rsidR="00322F66" w:rsidRPr="00322F66" w14:paraId="0D65CA0D" w14:textId="77777777" w:rsidTr="00D554B2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974E7EA" w14:textId="47E93F2D" w:rsidR="00322F66" w:rsidRPr="00322F66" w:rsidRDefault="00322F66" w:rsidP="00D554B2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sz w:val="24"/>
                <w:szCs w:val="24"/>
              </w:rPr>
              <w:t>2.6</w:t>
            </w:r>
            <w:r w:rsidR="00D554B2">
              <w:rPr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F1B3C1" w14:textId="77777777" w:rsidR="00322F66" w:rsidRPr="00322F66" w:rsidRDefault="00322F66" w:rsidP="00322F66">
            <w:pPr>
              <w:adjustRightInd w:val="0"/>
              <w:spacing w:line="0" w:lineRule="atLeas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целям, задачам и планируемому результату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89D259" w14:textId="77777777" w:rsidR="00322F66" w:rsidRPr="00322F66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14:ligatures w14:val="standardContextual"/>
              </w:rPr>
              <w:t>Цель и задачи ДОП должны верифицироваться планируемым результатом.</w:t>
            </w:r>
          </w:p>
          <w:p w14:paraId="3D577500" w14:textId="77777777" w:rsidR="00322F66" w:rsidRPr="00DB473E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 xml:space="preserve">Задачи: </w:t>
            </w:r>
          </w:p>
          <w:p w14:paraId="5F306494" w14:textId="47C37B25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образовательные,</w:t>
            </w:r>
          </w:p>
          <w:p w14:paraId="5E8F6AF7" w14:textId="1C734FCB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развивающие,</w:t>
            </w:r>
          </w:p>
          <w:p w14:paraId="3F076078" w14:textId="4D0CBA26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воспитательные.</w:t>
            </w:r>
          </w:p>
          <w:p w14:paraId="190CB429" w14:textId="77777777" w:rsidR="00322F66" w:rsidRPr="00DB473E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Предполагаемые результаты:</w:t>
            </w:r>
          </w:p>
          <w:p w14:paraId="17685733" w14:textId="6EE67214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 xml:space="preserve">личностные планируемые результаты, </w:t>
            </w:r>
          </w:p>
          <w:p w14:paraId="18E5EBE3" w14:textId="115B03EF" w:rsidR="00322F66" w:rsidRPr="00DB473E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 xml:space="preserve">метапредметные планируемые результаты, </w:t>
            </w:r>
          </w:p>
          <w:p w14:paraId="47972B52" w14:textId="3CB7D942" w:rsidR="00322F66" w:rsidRPr="00322F66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14:ligatures w14:val="standardContextual"/>
              </w:rPr>
            </w:pPr>
            <w:r w:rsidRPr="00DB473E">
              <w:rPr>
                <w:kern w:val="2"/>
                <w:sz w:val="24"/>
                <w:szCs w:val="24"/>
                <w14:ligatures w14:val="standardContextual"/>
              </w:rPr>
              <w:t>предметные образовательные результаты.</w:t>
            </w:r>
          </w:p>
        </w:tc>
      </w:tr>
      <w:tr w:rsidR="00322F66" w:rsidRPr="00322F66" w14:paraId="60FB4647" w14:textId="77777777" w:rsidTr="00D554B2">
        <w:tc>
          <w:tcPr>
            <w:tcW w:w="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04FF5C" w14:textId="5A2972F2" w:rsidR="00322F66" w:rsidRPr="00322F66" w:rsidRDefault="00322F66" w:rsidP="00D554B2">
            <w:pPr>
              <w:adjustRightInd w:val="0"/>
              <w:spacing w:line="0" w:lineRule="atLeast"/>
              <w:jc w:val="center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sz w:val="24"/>
                <w:szCs w:val="24"/>
              </w:rPr>
              <w:t>2.7</w:t>
            </w:r>
            <w:r w:rsidR="00D554B2">
              <w:rPr>
                <w:sz w:val="24"/>
                <w:szCs w:val="24"/>
              </w:rPr>
              <w:t>.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C52D75" w14:textId="77777777" w:rsidR="00322F66" w:rsidRPr="00322F66" w:rsidRDefault="00322F66" w:rsidP="00322F66">
            <w:pPr>
              <w:adjustRightInd w:val="0"/>
              <w:spacing w:line="0" w:lineRule="atLeas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322F66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6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6DD4D1" w14:textId="77777777" w:rsidR="00322F66" w:rsidRPr="00D554B2" w:rsidRDefault="00322F66" w:rsidP="00DB473E">
            <w:pPr>
              <w:shd w:val="clear" w:color="auto" w:fill="FFFFFF"/>
              <w:spacing w:line="0" w:lineRule="atLeast"/>
              <w:ind w:firstLine="363"/>
              <w:jc w:val="both"/>
              <w:rPr>
                <w:kern w:val="2"/>
                <w:sz w:val="24"/>
                <w:szCs w:val="24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14:ligatures w14:val="standardContextual"/>
              </w:rPr>
              <w:t>Обязательными организационно-педагогическими условиями   ДОП являются:</w:t>
            </w:r>
          </w:p>
          <w:p w14:paraId="4E8A44BF" w14:textId="7E2BDF8D" w:rsidR="00322F66" w:rsidRPr="00D554B2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календарный учебный график, который определяет количество учебных недель, часов, продолжительность каникул, сроки проведения</w:t>
            </w:r>
            <w:r w:rsidR="00DB473E"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аттестации, а также режим занятий;</w:t>
            </w:r>
          </w:p>
          <w:p w14:paraId="297C1FAA" w14:textId="69C0E035" w:rsidR="00322F66" w:rsidRPr="00D554B2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формы аттестации (контроля);</w:t>
            </w:r>
          </w:p>
          <w:p w14:paraId="19D79327" w14:textId="6B3A5032" w:rsidR="00322F66" w:rsidRPr="00D554B2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оценочные материалы</w:t>
            </w:r>
            <w:r w:rsidR="00DB473E"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Pr="00D554B2">
              <w:rPr>
                <w:kern w:val="2"/>
                <w:sz w:val="24"/>
                <w:szCs w:val="24"/>
                <w:lang w:eastAsia="ru-RU"/>
                <w14:ligatures w14:val="standardContextual"/>
              </w:rPr>
              <w:t>- 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14:paraId="7E350333" w14:textId="12D1FA9E" w:rsidR="00322F66" w:rsidRPr="00D554B2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14:ligatures w14:val="standardContextual"/>
              </w:rPr>
              <w:t xml:space="preserve">методическое обеспечение ДОП – </w:t>
            </w:r>
            <w:r w:rsidRPr="00D554B2">
              <w:rPr>
                <w:sz w:val="24"/>
                <w:szCs w:val="24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</w:t>
            </w:r>
            <w:r w:rsidR="00D554B2" w:rsidRPr="00D554B2">
              <w:rPr>
                <w:sz w:val="24"/>
                <w:szCs w:val="24"/>
              </w:rPr>
              <w:t>;</w:t>
            </w:r>
          </w:p>
          <w:p w14:paraId="52C8B908" w14:textId="433982DC" w:rsidR="00322F66" w:rsidRPr="00D554B2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14:ligatures w14:val="standardContextual"/>
              </w:rPr>
              <w:t xml:space="preserve">материально-техническое обеспечение ДОП – перечень материально-технического оборудования и условий для </w:t>
            </w:r>
            <w:r w:rsidRPr="00D554B2">
              <w:rPr>
                <w:kern w:val="2"/>
                <w:sz w:val="24"/>
                <w:szCs w:val="24"/>
                <w14:ligatures w14:val="standardContextual"/>
              </w:rPr>
              <w:lastRenderedPageBreak/>
              <w:t>реализации ДОП;</w:t>
            </w:r>
          </w:p>
          <w:p w14:paraId="796F4B55" w14:textId="4294CABC" w:rsidR="00322F66" w:rsidRPr="00D554B2" w:rsidRDefault="00322F66" w:rsidP="004C2823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645"/>
              </w:tabs>
              <w:spacing w:line="0" w:lineRule="atLeast"/>
              <w:ind w:left="0" w:firstLine="361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kern w:val="2"/>
                <w:sz w:val="24"/>
                <w:szCs w:val="24"/>
                <w14:ligatures w14:val="standardContextual"/>
              </w:rPr>
              <w:t xml:space="preserve">список литературы, содержащий </w:t>
            </w:r>
            <w:r w:rsidRPr="00D554B2">
              <w:rPr>
                <w:sz w:val="24"/>
                <w:szCs w:val="24"/>
              </w:rPr>
              <w:t>в том числе:</w:t>
            </w:r>
          </w:p>
          <w:p w14:paraId="3DA9FD81" w14:textId="0546A801" w:rsidR="00322F66" w:rsidRPr="00D554B2" w:rsidRDefault="00322F66" w:rsidP="004C2823">
            <w:pPr>
              <w:pStyle w:val="a5"/>
              <w:numPr>
                <w:ilvl w:val="0"/>
                <w:numId w:val="6"/>
              </w:numPr>
              <w:tabs>
                <w:tab w:val="left" w:pos="928"/>
              </w:tabs>
              <w:spacing w:line="0" w:lineRule="atLeast"/>
              <w:ind w:left="0" w:firstLine="645"/>
              <w:rPr>
                <w:sz w:val="24"/>
                <w:szCs w:val="24"/>
              </w:rPr>
            </w:pPr>
            <w:r w:rsidRPr="00D554B2">
              <w:rPr>
                <w:rFonts w:eastAsia="Gungsuh"/>
                <w:sz w:val="24"/>
                <w:szCs w:val="24"/>
              </w:rPr>
              <w:t>нормативные правовые акты</w:t>
            </w:r>
            <w:r w:rsidR="00D554B2" w:rsidRPr="00D554B2">
              <w:rPr>
                <w:rFonts w:eastAsia="Gungsuh"/>
                <w:sz w:val="24"/>
                <w:szCs w:val="24"/>
              </w:rPr>
              <w:t>;</w:t>
            </w:r>
          </w:p>
          <w:p w14:paraId="3BDD0078" w14:textId="77777777" w:rsidR="00D554B2" w:rsidRPr="00D554B2" w:rsidRDefault="00322F66" w:rsidP="004C2823">
            <w:pPr>
              <w:pStyle w:val="a5"/>
              <w:numPr>
                <w:ilvl w:val="0"/>
                <w:numId w:val="6"/>
              </w:numPr>
              <w:tabs>
                <w:tab w:val="left" w:pos="928"/>
              </w:tabs>
              <w:spacing w:line="0" w:lineRule="atLeast"/>
              <w:ind w:left="0" w:firstLine="645"/>
              <w:rPr>
                <w:sz w:val="24"/>
                <w:szCs w:val="24"/>
              </w:rPr>
            </w:pPr>
            <w:r w:rsidRPr="00D554B2">
              <w:rPr>
                <w:rFonts w:eastAsia="Gungsuh"/>
                <w:sz w:val="24"/>
                <w:szCs w:val="24"/>
              </w:rPr>
              <w:t>основную и дополнительную литературу</w:t>
            </w:r>
            <w:r w:rsidR="00D554B2" w:rsidRPr="00D554B2">
              <w:rPr>
                <w:rFonts w:eastAsia="Gungsuh"/>
                <w:sz w:val="24"/>
                <w:szCs w:val="24"/>
              </w:rPr>
              <w:t>;</w:t>
            </w:r>
          </w:p>
          <w:p w14:paraId="6B519606" w14:textId="673811C2" w:rsidR="00322F66" w:rsidRPr="00D554B2" w:rsidRDefault="00322F66" w:rsidP="004C2823">
            <w:pPr>
              <w:pStyle w:val="a5"/>
              <w:numPr>
                <w:ilvl w:val="0"/>
                <w:numId w:val="6"/>
              </w:numPr>
              <w:tabs>
                <w:tab w:val="left" w:pos="928"/>
              </w:tabs>
              <w:spacing w:line="0" w:lineRule="atLeast"/>
              <w:ind w:left="0" w:firstLine="645"/>
              <w:rPr>
                <w:sz w:val="24"/>
                <w:szCs w:val="24"/>
              </w:rPr>
            </w:pPr>
            <w:r w:rsidRPr="00D554B2">
              <w:rPr>
                <w:rFonts w:eastAsia="Gungsuh"/>
                <w:sz w:val="24"/>
                <w:szCs w:val="24"/>
              </w:rPr>
              <w:t>список литературы для обучающихся, родителей, в том числе интернет-источники.</w:t>
            </w:r>
          </w:p>
          <w:p w14:paraId="66302B55" w14:textId="029492C2" w:rsidR="00322F66" w:rsidRPr="00D554B2" w:rsidRDefault="00322F66" w:rsidP="00D554B2">
            <w:pPr>
              <w:adjustRightInd w:val="0"/>
              <w:spacing w:line="0" w:lineRule="atLeast"/>
              <w:jc w:val="both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D554B2">
              <w:rPr>
                <w:rFonts w:eastAsia="Gungsuh"/>
                <w:sz w:val="24"/>
                <w:szCs w:val="24"/>
              </w:rPr>
              <w:t>Список оформляется по ГОСТ (Р 7.0.11-2011 либо Р 7.0.100-2018)</w:t>
            </w:r>
            <w:r w:rsidRPr="00D554B2">
              <w:rPr>
                <w:kern w:val="2"/>
                <w:sz w:val="24"/>
                <w:szCs w:val="24"/>
                <w14:ligatures w14:val="standardContextual"/>
              </w:rPr>
              <w:t>.</w:t>
            </w:r>
          </w:p>
        </w:tc>
      </w:tr>
    </w:tbl>
    <w:p w14:paraId="22C3E8F0" w14:textId="77777777" w:rsidR="00322F66" w:rsidRPr="00230427" w:rsidRDefault="00322F66" w:rsidP="00322F66">
      <w:pPr>
        <w:jc w:val="both"/>
      </w:pPr>
    </w:p>
    <w:p w14:paraId="50CBFC2E" w14:textId="77777777" w:rsidR="00322F66" w:rsidRPr="00230427" w:rsidRDefault="00322F66" w:rsidP="00322F66">
      <w:pPr>
        <w:tabs>
          <w:tab w:val="left" w:pos="2055"/>
        </w:tabs>
        <w:sectPr w:rsidR="00322F66" w:rsidRPr="00230427" w:rsidSect="00501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C964501" w14:textId="43A7DD74" w:rsidR="00322F66" w:rsidRPr="00230427" w:rsidRDefault="00322F66" w:rsidP="00D554B2">
      <w:pPr>
        <w:keepNext/>
        <w:ind w:left="6804"/>
        <w:rPr>
          <w:rFonts w:eastAsia="Calibri"/>
          <w:bCs/>
          <w:sz w:val="28"/>
          <w:szCs w:val="28"/>
          <w:lang w:eastAsia="ru-RU"/>
        </w:rPr>
      </w:pPr>
      <w:r w:rsidRPr="00230427">
        <w:rPr>
          <w:rFonts w:eastAsia="Calibri"/>
          <w:bCs/>
          <w:sz w:val="28"/>
          <w:szCs w:val="28"/>
          <w:lang w:eastAsia="ru-RU"/>
        </w:rPr>
        <w:lastRenderedPageBreak/>
        <w:t>П</w:t>
      </w:r>
      <w:r w:rsidR="00BD1087">
        <w:rPr>
          <w:rFonts w:eastAsia="Calibri"/>
          <w:bCs/>
          <w:sz w:val="28"/>
          <w:szCs w:val="28"/>
          <w:lang w:eastAsia="ru-RU"/>
        </w:rPr>
        <w:t>риложение</w:t>
      </w:r>
      <w:r w:rsidRPr="00230427">
        <w:rPr>
          <w:rFonts w:eastAsia="Calibri"/>
          <w:bCs/>
          <w:sz w:val="28"/>
          <w:szCs w:val="28"/>
          <w:lang w:eastAsia="ru-RU"/>
        </w:rPr>
        <w:t xml:space="preserve"> № 2</w:t>
      </w:r>
    </w:p>
    <w:p w14:paraId="6BE21E76" w14:textId="77777777" w:rsidR="00322F66" w:rsidRPr="00230427" w:rsidRDefault="00322F66" w:rsidP="00D554B2">
      <w:pPr>
        <w:keepNext/>
        <w:ind w:left="6804"/>
        <w:rPr>
          <w:rFonts w:eastAsia="Calibri"/>
          <w:bCs/>
          <w:sz w:val="28"/>
          <w:szCs w:val="28"/>
          <w:lang w:eastAsia="ru-RU"/>
        </w:rPr>
      </w:pPr>
      <w:r w:rsidRPr="00230427">
        <w:rPr>
          <w:rFonts w:eastAsia="Calibri"/>
          <w:bCs/>
          <w:sz w:val="28"/>
          <w:szCs w:val="28"/>
          <w:lang w:eastAsia="ru-RU"/>
        </w:rPr>
        <w:t xml:space="preserve">к </w:t>
      </w:r>
      <w:r>
        <w:rPr>
          <w:rFonts w:eastAsia="Calibri"/>
          <w:bCs/>
          <w:sz w:val="28"/>
          <w:szCs w:val="28"/>
          <w:lang w:eastAsia="ru-RU"/>
        </w:rPr>
        <w:t>Требованиям</w:t>
      </w:r>
    </w:p>
    <w:p w14:paraId="5CB792AC" w14:textId="77777777" w:rsidR="00322F66" w:rsidRPr="00230427" w:rsidRDefault="00322F66" w:rsidP="00322F66">
      <w:pPr>
        <w:keepNext/>
        <w:ind w:left="6804"/>
        <w:jc w:val="center"/>
        <w:rPr>
          <w:rFonts w:eastAsia="Calibri"/>
          <w:bCs/>
          <w:sz w:val="28"/>
          <w:szCs w:val="28"/>
          <w:lang w:eastAsia="ru-RU"/>
        </w:rPr>
      </w:pPr>
    </w:p>
    <w:p w14:paraId="0982A96E" w14:textId="77777777" w:rsidR="00322F66" w:rsidRPr="00230427" w:rsidRDefault="00322F66" w:rsidP="00322F66">
      <w:pPr>
        <w:keepNext/>
        <w:ind w:left="6804"/>
        <w:jc w:val="center"/>
        <w:rPr>
          <w:rFonts w:eastAsia="Calibri"/>
          <w:bCs/>
          <w:sz w:val="28"/>
          <w:szCs w:val="28"/>
          <w:lang w:eastAsia="ru-RU"/>
        </w:rPr>
      </w:pPr>
    </w:p>
    <w:p w14:paraId="74AA8560" w14:textId="1C09C439" w:rsidR="00322F66" w:rsidRPr="00D554B2" w:rsidRDefault="00D554B2" w:rsidP="00D554B2">
      <w:pPr>
        <w:shd w:val="clear" w:color="auto" w:fill="FFFFFF" w:themeFill="background1"/>
        <w:jc w:val="center"/>
        <w:rPr>
          <w:sz w:val="28"/>
          <w:szCs w:val="28"/>
        </w:rPr>
      </w:pPr>
      <w:r w:rsidRPr="00D554B2">
        <w:rPr>
          <w:sz w:val="28"/>
          <w:szCs w:val="28"/>
        </w:rPr>
        <w:t xml:space="preserve">КРИТЕРИИ </w:t>
      </w:r>
    </w:p>
    <w:p w14:paraId="4CCB985A" w14:textId="77777777" w:rsidR="00322F66" w:rsidRPr="00D554B2" w:rsidRDefault="00322F66" w:rsidP="00D554B2">
      <w:pPr>
        <w:shd w:val="clear" w:color="auto" w:fill="FFFFFF" w:themeFill="background1"/>
        <w:jc w:val="center"/>
        <w:rPr>
          <w:sz w:val="28"/>
          <w:szCs w:val="28"/>
        </w:rPr>
      </w:pPr>
      <w:r w:rsidRPr="00D554B2">
        <w:rPr>
          <w:sz w:val="28"/>
          <w:szCs w:val="28"/>
        </w:rPr>
        <w:t>оценки соответствия дополнительной общеразвивающей программы Минимальным требованиям к оказанию муниципальной услуги в социальной сфере по реализации дополнительных общеразвивающих программ</w:t>
      </w:r>
    </w:p>
    <w:p w14:paraId="39A0A4DD" w14:textId="77777777" w:rsidR="00322F66" w:rsidRPr="00230427" w:rsidRDefault="00322F66" w:rsidP="00322F66">
      <w:pPr>
        <w:keepNext/>
        <w:ind w:left="6804"/>
        <w:jc w:val="right"/>
        <w:rPr>
          <w:rFonts w:eastAsia="Calibri"/>
          <w:bCs/>
          <w:sz w:val="28"/>
          <w:szCs w:val="28"/>
          <w:lang w:eastAsia="ru-RU"/>
        </w:rPr>
      </w:pP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791"/>
        <w:gridCol w:w="8707"/>
      </w:tblGrid>
      <w:tr w:rsidR="008865F8" w:rsidRPr="00D554B2" w14:paraId="236B68B4" w14:textId="77777777" w:rsidTr="008865F8">
        <w:trPr>
          <w:trHeight w:val="35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8E7" w14:textId="77777777" w:rsidR="00322F66" w:rsidRPr="00D554B2" w:rsidRDefault="00322F66" w:rsidP="00843714">
            <w:pPr>
              <w:spacing w:line="228" w:lineRule="exact"/>
              <w:jc w:val="center"/>
              <w:rPr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DEDD" w14:textId="0D839EF0" w:rsidR="00322F66" w:rsidRPr="00D554B2" w:rsidRDefault="00322F66" w:rsidP="00BD1087">
            <w:pPr>
              <w:spacing w:line="228" w:lineRule="exact"/>
              <w:ind w:firstLine="467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w w:val="99"/>
                <w:sz w:val="24"/>
                <w:szCs w:val="24"/>
                <w:bdr w:val="none" w:sz="0" w:space="0" w:color="auto" w:frame="1"/>
                <w:lang w:eastAsia="ru-RU"/>
              </w:rPr>
              <w:t>Критерии оценки</w:t>
            </w:r>
          </w:p>
        </w:tc>
      </w:tr>
      <w:tr w:rsidR="00BD1087" w:rsidRPr="00D554B2" w14:paraId="415E2DC4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F81" w14:textId="77777777" w:rsidR="00322F66" w:rsidRPr="00D554B2" w:rsidRDefault="00322F66" w:rsidP="00843714">
            <w:pPr>
              <w:spacing w:line="219" w:lineRule="exact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7376" w14:textId="3DEBC7DB" w:rsidR="00322F66" w:rsidRPr="00BD1087" w:rsidRDefault="00322F66" w:rsidP="004C2823">
            <w:pPr>
              <w:pStyle w:val="a5"/>
              <w:numPr>
                <w:ilvl w:val="0"/>
                <w:numId w:val="7"/>
              </w:numPr>
              <w:spacing w:line="219" w:lineRule="exact"/>
              <w:ind w:left="0" w:firstLine="426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D1087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Титульный лист</w:t>
            </w:r>
          </w:p>
        </w:tc>
      </w:tr>
      <w:tr w:rsidR="00BD1087" w:rsidRPr="00D554B2" w14:paraId="236F4649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F02" w14:textId="77777777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7" w:right="177" w:firstLine="0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6285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D554B2">
              <w:rPr>
                <w:bCs/>
                <w:sz w:val="24"/>
                <w:szCs w:val="24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</w:t>
            </w:r>
            <w:proofErr w:type="spellStart"/>
            <w:r w:rsidRPr="00D554B2">
              <w:rPr>
                <w:bCs/>
                <w:sz w:val="24"/>
                <w:szCs w:val="24"/>
              </w:rPr>
              <w:t>ов</w:t>
            </w:r>
            <w:proofErr w:type="spellEnd"/>
            <w:r w:rsidRPr="00D554B2">
              <w:rPr>
                <w:bCs/>
                <w:sz w:val="24"/>
                <w:szCs w:val="24"/>
              </w:rPr>
              <w:t>)-составителя(ей) программы; место (населенный пункт) реализации программы.</w:t>
            </w:r>
          </w:p>
        </w:tc>
      </w:tr>
      <w:tr w:rsidR="00BD1087" w:rsidRPr="00D554B2" w14:paraId="081CDB08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1A4F" w14:textId="77777777" w:rsidR="00322F66" w:rsidRPr="00D554B2" w:rsidRDefault="00322F66" w:rsidP="00F7523C">
            <w:pPr>
              <w:ind w:left="-81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6F5" w14:textId="00FD7060" w:rsidR="00322F66" w:rsidRPr="00D554B2" w:rsidRDefault="00322F66" w:rsidP="004C2823">
            <w:pPr>
              <w:pStyle w:val="a5"/>
              <w:numPr>
                <w:ilvl w:val="0"/>
                <w:numId w:val="7"/>
              </w:numPr>
              <w:spacing w:line="219" w:lineRule="exact"/>
              <w:ind w:left="0" w:firstLine="426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Пояснительная записка</w:t>
            </w:r>
          </w:p>
        </w:tc>
      </w:tr>
      <w:tr w:rsidR="00BD1087" w:rsidRPr="00D554B2" w14:paraId="296134E6" w14:textId="77777777" w:rsidTr="00BD1087">
        <w:trPr>
          <w:hidden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86E5" w14:textId="77777777" w:rsidR="00BD1087" w:rsidRPr="00BD1087" w:rsidRDefault="00BD1087" w:rsidP="004C282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177"/>
              <w:contextualSpacing/>
              <w:jc w:val="center"/>
              <w:rPr>
                <w:bCs/>
                <w:vanish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60B73F5" w14:textId="42354587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64BC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необходимых элементов: направленность программы, актуальность, адресат, режим занятий, общий объем программы, 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BD1087" w:rsidRPr="00D554B2" w14:paraId="3B30A182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2AA" w14:textId="71D9C836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5B3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BD1087" w:rsidRPr="00D554B2" w14:paraId="3CCEA87F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DBE1" w14:textId="347BCA06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36E8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14:paraId="147738E7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BD1087" w:rsidRPr="00D554B2" w14:paraId="2D38B024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AEA" w14:textId="390D153F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277C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BD1087" w:rsidRPr="00D554B2" w14:paraId="3E23A168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24B9" w14:textId="0026A14E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0A1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BD1087" w:rsidRPr="00D554B2" w14:paraId="3BFD0DC5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E25A" w14:textId="77777777" w:rsidR="00322F66" w:rsidRPr="00D554B2" w:rsidRDefault="00322F66" w:rsidP="00843714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9326" w14:textId="49512301" w:rsidR="00322F66" w:rsidRPr="00D554B2" w:rsidRDefault="00322F66" w:rsidP="004C2823">
            <w:pPr>
              <w:pStyle w:val="a5"/>
              <w:numPr>
                <w:ilvl w:val="0"/>
                <w:numId w:val="7"/>
              </w:numPr>
              <w:spacing w:line="219" w:lineRule="exact"/>
              <w:ind w:left="0" w:firstLine="426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Учебный план </w:t>
            </w:r>
          </w:p>
        </w:tc>
      </w:tr>
      <w:tr w:rsidR="00BD1087" w:rsidRPr="00D554B2" w14:paraId="03974A4E" w14:textId="77777777" w:rsidTr="00BD1087">
        <w:trPr>
          <w:hidden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A96C" w14:textId="77777777" w:rsidR="00BD1087" w:rsidRPr="00BD1087" w:rsidRDefault="00BD1087" w:rsidP="004C282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177"/>
              <w:contextualSpacing/>
              <w:jc w:val="center"/>
              <w:rPr>
                <w:bCs/>
                <w:vanish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60606CB" w14:textId="554254AE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9DD8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BD1087" w:rsidRPr="00D554B2" w14:paraId="2709D27A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35DA" w14:textId="16EDE769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C9C8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BD1087" w:rsidRPr="00D554B2" w14:paraId="7E6DAB7E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D79" w14:textId="77777777" w:rsidR="00322F66" w:rsidRPr="00D554B2" w:rsidRDefault="00322F66" w:rsidP="00843714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CBEB" w14:textId="2F19F16C" w:rsidR="00322F66" w:rsidRPr="00D554B2" w:rsidRDefault="00322F66" w:rsidP="004C2823">
            <w:pPr>
              <w:pStyle w:val="a5"/>
              <w:numPr>
                <w:ilvl w:val="0"/>
                <w:numId w:val="7"/>
              </w:numPr>
              <w:spacing w:line="219" w:lineRule="exact"/>
              <w:ind w:left="0" w:firstLine="426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учебного плана</w:t>
            </w:r>
          </w:p>
        </w:tc>
      </w:tr>
      <w:tr w:rsidR="00BD1087" w:rsidRPr="00D554B2" w14:paraId="6D6CF94C" w14:textId="77777777" w:rsidTr="00BD1087">
        <w:trPr>
          <w:hidden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AF" w14:textId="77777777" w:rsidR="00BD1087" w:rsidRPr="00BD1087" w:rsidRDefault="00BD1087" w:rsidP="004C282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177"/>
              <w:contextualSpacing/>
              <w:jc w:val="center"/>
              <w:rPr>
                <w:bCs/>
                <w:vanish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58F8A8" w14:textId="23C4D62F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6DA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BD1087" w:rsidRPr="00D554B2" w14:paraId="5E3938E0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9FB" w14:textId="1E14DBBA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5D4E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соблюдён баланс между заявленной трудоёмкостью темы и объемом представляемого содержания</w:t>
            </w: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</w:p>
        </w:tc>
      </w:tr>
      <w:tr w:rsidR="00BD1087" w:rsidRPr="00D554B2" w14:paraId="1ABC0C50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C469" w14:textId="77777777" w:rsidR="00322F66" w:rsidRPr="00D554B2" w:rsidRDefault="00322F66" w:rsidP="00843714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495" w14:textId="35C461B4" w:rsidR="00322F66" w:rsidRPr="00D554B2" w:rsidRDefault="00322F66" w:rsidP="004C2823">
            <w:pPr>
              <w:pStyle w:val="a5"/>
              <w:numPr>
                <w:ilvl w:val="0"/>
                <w:numId w:val="7"/>
              </w:numPr>
              <w:spacing w:line="219" w:lineRule="exact"/>
              <w:ind w:left="0" w:firstLine="426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Условия реализации программы</w:t>
            </w:r>
          </w:p>
        </w:tc>
      </w:tr>
      <w:tr w:rsidR="00BD1087" w:rsidRPr="00D554B2" w14:paraId="43EE416D" w14:textId="77777777" w:rsidTr="00BD1087">
        <w:trPr>
          <w:hidden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1A53" w14:textId="77777777" w:rsidR="00BD1087" w:rsidRPr="00BD1087" w:rsidRDefault="00BD1087" w:rsidP="004C282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177"/>
              <w:contextualSpacing/>
              <w:jc w:val="center"/>
              <w:rPr>
                <w:bCs/>
                <w:vanish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B3106EB" w14:textId="6EF5BE2D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4581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к</w:t>
            </w: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BD1087" w:rsidRPr="00D554B2" w14:paraId="08D04EC8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B17" w14:textId="4B6CAB5B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F8B1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BD1087" w:rsidRPr="00D554B2" w14:paraId="793AC45F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623" w14:textId="28B551EF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17E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Наличие информационно-методических условий реализации программы, обеспечивающих достижение планируемых результатов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BD1087" w:rsidRPr="00D554B2" w14:paraId="1FC48E60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C67" w14:textId="55FCF2A4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5A0D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</w:t>
            </w: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оценочных материалов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BD1087" w:rsidRPr="00D554B2" w14:paraId="407A4F32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0B2" w14:textId="77777777" w:rsidR="00322F66" w:rsidRPr="00D554B2" w:rsidRDefault="00322F66" w:rsidP="00843714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82DD" w14:textId="06EE0612" w:rsidR="00322F66" w:rsidRPr="00D554B2" w:rsidRDefault="00322F66" w:rsidP="004C2823">
            <w:pPr>
              <w:pStyle w:val="a5"/>
              <w:numPr>
                <w:ilvl w:val="0"/>
                <w:numId w:val="7"/>
              </w:numPr>
              <w:spacing w:line="219" w:lineRule="exact"/>
              <w:ind w:left="0" w:firstLine="426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Список литературы</w:t>
            </w:r>
          </w:p>
        </w:tc>
      </w:tr>
      <w:tr w:rsidR="00BD1087" w:rsidRPr="00D554B2" w14:paraId="4E092ECA" w14:textId="77777777" w:rsidTr="00BD1087">
        <w:trPr>
          <w:hidden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532" w14:textId="77777777" w:rsidR="00BD1087" w:rsidRPr="00BD1087" w:rsidRDefault="00BD1087" w:rsidP="004C282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177"/>
              <w:contextualSpacing/>
              <w:jc w:val="center"/>
              <w:rPr>
                <w:bCs/>
                <w:vanish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2F3D1532" w14:textId="22D5982E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E572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BD1087" w:rsidRPr="00D554B2" w14:paraId="1EF56C35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D632" w14:textId="67E2DE6B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1BB3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оформления списков использованной и рекомендуемой литературы правилам составления библиографического списка</w:t>
            </w: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(ГОСТ Р 7.0.11-2011 либо ГОСТ Р 7.0.100-2018).</w:t>
            </w:r>
          </w:p>
        </w:tc>
      </w:tr>
      <w:tr w:rsidR="00BD1087" w:rsidRPr="00D554B2" w14:paraId="086A9C90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0059" w14:textId="77777777" w:rsidR="00322F66" w:rsidRPr="00D554B2" w:rsidRDefault="00322F66" w:rsidP="00843714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4108" w14:textId="54E85234" w:rsidR="00322F66" w:rsidRPr="00D554B2" w:rsidRDefault="00322F66" w:rsidP="004C2823">
            <w:pPr>
              <w:pStyle w:val="a5"/>
              <w:numPr>
                <w:ilvl w:val="0"/>
                <w:numId w:val="7"/>
              </w:numPr>
              <w:spacing w:line="219" w:lineRule="exact"/>
              <w:ind w:left="0" w:firstLine="426"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Оформление программы</w:t>
            </w:r>
          </w:p>
        </w:tc>
      </w:tr>
      <w:tr w:rsidR="00BD1087" w:rsidRPr="00D554B2" w14:paraId="6CD5A0B7" w14:textId="77777777" w:rsidTr="00BD1087">
        <w:trPr>
          <w:hidden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3D3" w14:textId="77777777" w:rsidR="00BD1087" w:rsidRPr="00BD1087" w:rsidRDefault="00BD1087" w:rsidP="004C282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right="177"/>
              <w:contextualSpacing/>
              <w:jc w:val="center"/>
              <w:rPr>
                <w:bCs/>
                <w:vanish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7D04ECD1" w14:textId="01AB7B63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0A15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Соответствие оформления программы общим требованиям к созданию документов (</w:t>
            </w:r>
            <w:r w:rsidRPr="00F7523C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ГОСТ Р 7.0.97-2016)</w:t>
            </w:r>
          </w:p>
        </w:tc>
      </w:tr>
      <w:tr w:rsidR="00BD1087" w:rsidRPr="00D554B2" w14:paraId="716C00EA" w14:textId="77777777" w:rsidTr="00BD10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B8F" w14:textId="36FA11A7" w:rsidR="00322F66" w:rsidRPr="00D554B2" w:rsidRDefault="00322F66" w:rsidP="004C2823">
            <w:pPr>
              <w:pStyle w:val="a5"/>
              <w:widowControl/>
              <w:numPr>
                <w:ilvl w:val="1"/>
                <w:numId w:val="4"/>
              </w:numPr>
              <w:autoSpaceDE/>
              <w:autoSpaceDN/>
              <w:ind w:left="397" w:right="177"/>
              <w:contextualSpacing/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C931" w14:textId="77777777" w:rsidR="00322F66" w:rsidRPr="00D554B2" w:rsidRDefault="00322F66" w:rsidP="00F7523C">
            <w:pPr>
              <w:pStyle w:val="a5"/>
              <w:ind w:left="-10" w:firstLine="425"/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554B2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Соответствие и обоснованность используемой терминологии, отсутствие грамматических, стилистических и пунктуационных ошибок. </w:t>
            </w:r>
          </w:p>
        </w:tc>
      </w:tr>
    </w:tbl>
    <w:p w14:paraId="576BFFFA" w14:textId="77777777" w:rsidR="00322F66" w:rsidRPr="00230427" w:rsidRDefault="00322F66" w:rsidP="00D554B2">
      <w:pPr>
        <w:tabs>
          <w:tab w:val="left" w:pos="2055"/>
        </w:tabs>
      </w:pPr>
    </w:p>
    <w:sectPr w:rsidR="00322F66" w:rsidRPr="00230427" w:rsidSect="0050163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49601" w14:textId="77777777" w:rsidR="004C2823" w:rsidRDefault="004C2823" w:rsidP="00A2026D">
      <w:r>
        <w:separator/>
      </w:r>
    </w:p>
  </w:endnote>
  <w:endnote w:type="continuationSeparator" w:id="0">
    <w:p w14:paraId="189A4481" w14:textId="77777777" w:rsidR="004C2823" w:rsidRDefault="004C2823" w:rsidP="00A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00690" w14:textId="77777777" w:rsidR="00004164" w:rsidRDefault="0000416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EA73" w14:textId="77777777" w:rsidR="00C062FB" w:rsidRDefault="00C062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D6DE4" w14:textId="77777777" w:rsidR="004C2823" w:rsidRDefault="004C2823" w:rsidP="00A2026D">
      <w:r>
        <w:separator/>
      </w:r>
    </w:p>
  </w:footnote>
  <w:footnote w:type="continuationSeparator" w:id="0">
    <w:p w14:paraId="5D8A1941" w14:textId="77777777" w:rsidR="004C2823" w:rsidRDefault="004C2823" w:rsidP="00A2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5F9"/>
    <w:multiLevelType w:val="multilevel"/>
    <w:tmpl w:val="06B80A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08AF4C3B"/>
    <w:multiLevelType w:val="hybridMultilevel"/>
    <w:tmpl w:val="5A30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4424"/>
    <w:multiLevelType w:val="multilevel"/>
    <w:tmpl w:val="5016AB8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427C59BC"/>
    <w:multiLevelType w:val="hybridMultilevel"/>
    <w:tmpl w:val="B0B49480"/>
    <w:lvl w:ilvl="0" w:tplc="43B83720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5921213F"/>
    <w:multiLevelType w:val="hybridMultilevel"/>
    <w:tmpl w:val="615EAD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CE66E0"/>
    <w:multiLevelType w:val="hybridMultilevel"/>
    <w:tmpl w:val="C840F66C"/>
    <w:lvl w:ilvl="0" w:tplc="04190017">
      <w:start w:val="1"/>
      <w:numFmt w:val="lowerLetter"/>
      <w:lvlText w:val="%1)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CC"/>
    <w:rsid w:val="00004164"/>
    <w:rsid w:val="000104A2"/>
    <w:rsid w:val="000271C0"/>
    <w:rsid w:val="0004106A"/>
    <w:rsid w:val="00051ECE"/>
    <w:rsid w:val="00053F89"/>
    <w:rsid w:val="00061886"/>
    <w:rsid w:val="00075420"/>
    <w:rsid w:val="00091929"/>
    <w:rsid w:val="00091E8B"/>
    <w:rsid w:val="00094C6C"/>
    <w:rsid w:val="000B377F"/>
    <w:rsid w:val="000D315A"/>
    <w:rsid w:val="000D3276"/>
    <w:rsid w:val="00113D4A"/>
    <w:rsid w:val="00115239"/>
    <w:rsid w:val="001236E9"/>
    <w:rsid w:val="00140708"/>
    <w:rsid w:val="00171BAA"/>
    <w:rsid w:val="00173A58"/>
    <w:rsid w:val="00175D0E"/>
    <w:rsid w:val="001B2E9F"/>
    <w:rsid w:val="002112D9"/>
    <w:rsid w:val="00217625"/>
    <w:rsid w:val="002240D0"/>
    <w:rsid w:val="00252DD3"/>
    <w:rsid w:val="00292039"/>
    <w:rsid w:val="00292B7E"/>
    <w:rsid w:val="00295522"/>
    <w:rsid w:val="002A53FE"/>
    <w:rsid w:val="002A657F"/>
    <w:rsid w:val="002C06DD"/>
    <w:rsid w:val="002E6420"/>
    <w:rsid w:val="00313577"/>
    <w:rsid w:val="00316321"/>
    <w:rsid w:val="00321399"/>
    <w:rsid w:val="00322F66"/>
    <w:rsid w:val="00324E4A"/>
    <w:rsid w:val="00344672"/>
    <w:rsid w:val="0034641B"/>
    <w:rsid w:val="003501D3"/>
    <w:rsid w:val="0035689D"/>
    <w:rsid w:val="00375866"/>
    <w:rsid w:val="00376DB7"/>
    <w:rsid w:val="003A52FD"/>
    <w:rsid w:val="003B0258"/>
    <w:rsid w:val="003E4B5B"/>
    <w:rsid w:val="003F7170"/>
    <w:rsid w:val="004276BE"/>
    <w:rsid w:val="00443EFA"/>
    <w:rsid w:val="00446D4E"/>
    <w:rsid w:val="004505D2"/>
    <w:rsid w:val="004B5DA1"/>
    <w:rsid w:val="004C2823"/>
    <w:rsid w:val="004C3586"/>
    <w:rsid w:val="004E3B5E"/>
    <w:rsid w:val="004F7DA4"/>
    <w:rsid w:val="00501632"/>
    <w:rsid w:val="0053517B"/>
    <w:rsid w:val="0054056B"/>
    <w:rsid w:val="00547465"/>
    <w:rsid w:val="00591EF6"/>
    <w:rsid w:val="005932E5"/>
    <w:rsid w:val="005D0923"/>
    <w:rsid w:val="005D17B6"/>
    <w:rsid w:val="005E18C8"/>
    <w:rsid w:val="006076B5"/>
    <w:rsid w:val="006309CC"/>
    <w:rsid w:val="006332F3"/>
    <w:rsid w:val="006367A4"/>
    <w:rsid w:val="00637F25"/>
    <w:rsid w:val="00641F1A"/>
    <w:rsid w:val="006700AB"/>
    <w:rsid w:val="00671CA1"/>
    <w:rsid w:val="00683128"/>
    <w:rsid w:val="006D437E"/>
    <w:rsid w:val="006F382F"/>
    <w:rsid w:val="006F679C"/>
    <w:rsid w:val="00705C69"/>
    <w:rsid w:val="00707892"/>
    <w:rsid w:val="00714F65"/>
    <w:rsid w:val="007446B5"/>
    <w:rsid w:val="0075014F"/>
    <w:rsid w:val="00791D6C"/>
    <w:rsid w:val="007B3A74"/>
    <w:rsid w:val="007B69CF"/>
    <w:rsid w:val="007C3A6D"/>
    <w:rsid w:val="007F14CE"/>
    <w:rsid w:val="007F7745"/>
    <w:rsid w:val="008245B1"/>
    <w:rsid w:val="008252A4"/>
    <w:rsid w:val="00826FE0"/>
    <w:rsid w:val="0083219D"/>
    <w:rsid w:val="00863B3E"/>
    <w:rsid w:val="0086692D"/>
    <w:rsid w:val="00876174"/>
    <w:rsid w:val="00886309"/>
    <w:rsid w:val="008865F8"/>
    <w:rsid w:val="0090340B"/>
    <w:rsid w:val="00905574"/>
    <w:rsid w:val="00912047"/>
    <w:rsid w:val="009166EE"/>
    <w:rsid w:val="009355EB"/>
    <w:rsid w:val="00936702"/>
    <w:rsid w:val="00957B9A"/>
    <w:rsid w:val="00967E48"/>
    <w:rsid w:val="00982F79"/>
    <w:rsid w:val="00990817"/>
    <w:rsid w:val="009B74CF"/>
    <w:rsid w:val="009C174C"/>
    <w:rsid w:val="009C61F1"/>
    <w:rsid w:val="009D0A34"/>
    <w:rsid w:val="009D6114"/>
    <w:rsid w:val="009F03CB"/>
    <w:rsid w:val="009F3664"/>
    <w:rsid w:val="00A10C1E"/>
    <w:rsid w:val="00A16BF9"/>
    <w:rsid w:val="00A2026D"/>
    <w:rsid w:val="00A40CF8"/>
    <w:rsid w:val="00A55A3B"/>
    <w:rsid w:val="00AA532D"/>
    <w:rsid w:val="00AC5621"/>
    <w:rsid w:val="00AC7426"/>
    <w:rsid w:val="00AD7379"/>
    <w:rsid w:val="00AE0EDD"/>
    <w:rsid w:val="00AE2595"/>
    <w:rsid w:val="00AE6490"/>
    <w:rsid w:val="00B050A9"/>
    <w:rsid w:val="00B33B80"/>
    <w:rsid w:val="00B4211A"/>
    <w:rsid w:val="00B641CB"/>
    <w:rsid w:val="00B77460"/>
    <w:rsid w:val="00B9308C"/>
    <w:rsid w:val="00BB2E09"/>
    <w:rsid w:val="00BD0E61"/>
    <w:rsid w:val="00BD1087"/>
    <w:rsid w:val="00C062FB"/>
    <w:rsid w:val="00C21118"/>
    <w:rsid w:val="00C31DCF"/>
    <w:rsid w:val="00C50FEE"/>
    <w:rsid w:val="00C61235"/>
    <w:rsid w:val="00C76813"/>
    <w:rsid w:val="00C76C44"/>
    <w:rsid w:val="00C83BF1"/>
    <w:rsid w:val="00C93BCC"/>
    <w:rsid w:val="00CA09AC"/>
    <w:rsid w:val="00CA1D33"/>
    <w:rsid w:val="00CA48AB"/>
    <w:rsid w:val="00CA4CC2"/>
    <w:rsid w:val="00CA5B0A"/>
    <w:rsid w:val="00CB246E"/>
    <w:rsid w:val="00CE0593"/>
    <w:rsid w:val="00CE0684"/>
    <w:rsid w:val="00CF679F"/>
    <w:rsid w:val="00CF6F5D"/>
    <w:rsid w:val="00D12889"/>
    <w:rsid w:val="00D318B2"/>
    <w:rsid w:val="00D413C1"/>
    <w:rsid w:val="00D447AF"/>
    <w:rsid w:val="00D554B2"/>
    <w:rsid w:val="00D77191"/>
    <w:rsid w:val="00D853F4"/>
    <w:rsid w:val="00DA3FE0"/>
    <w:rsid w:val="00DA5ED5"/>
    <w:rsid w:val="00DB473E"/>
    <w:rsid w:val="00DB4E30"/>
    <w:rsid w:val="00DE0AE4"/>
    <w:rsid w:val="00DE2D39"/>
    <w:rsid w:val="00DE7DEB"/>
    <w:rsid w:val="00DF5F87"/>
    <w:rsid w:val="00E21140"/>
    <w:rsid w:val="00E23242"/>
    <w:rsid w:val="00E23785"/>
    <w:rsid w:val="00E301F1"/>
    <w:rsid w:val="00E30891"/>
    <w:rsid w:val="00E31CE2"/>
    <w:rsid w:val="00E32750"/>
    <w:rsid w:val="00E576E6"/>
    <w:rsid w:val="00E57A08"/>
    <w:rsid w:val="00E65C46"/>
    <w:rsid w:val="00E84BAD"/>
    <w:rsid w:val="00EA5F08"/>
    <w:rsid w:val="00EB4630"/>
    <w:rsid w:val="00EC1880"/>
    <w:rsid w:val="00EC1CB9"/>
    <w:rsid w:val="00EC770B"/>
    <w:rsid w:val="00ED48FA"/>
    <w:rsid w:val="00EE7144"/>
    <w:rsid w:val="00EF56BF"/>
    <w:rsid w:val="00F0175D"/>
    <w:rsid w:val="00F06D75"/>
    <w:rsid w:val="00F310F8"/>
    <w:rsid w:val="00F43BF2"/>
    <w:rsid w:val="00F56AB6"/>
    <w:rsid w:val="00F71ACF"/>
    <w:rsid w:val="00F7523C"/>
    <w:rsid w:val="00FB4DCB"/>
    <w:rsid w:val="00FD645B"/>
    <w:rsid w:val="00FE4342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B55C"/>
  <w15:docId w15:val="{384D9E48-841D-46D6-8216-8C730B44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050A9"/>
    <w:pPr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3BC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3BC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aliases w:val="мой"/>
    <w:basedOn w:val="a"/>
    <w:link w:val="a6"/>
    <w:uiPriority w:val="34"/>
    <w:qFormat/>
    <w:rsid w:val="00C93BCC"/>
    <w:pPr>
      <w:ind w:left="901" w:hanging="282"/>
      <w:jc w:val="both"/>
    </w:pPr>
  </w:style>
  <w:style w:type="character" w:customStyle="1" w:styleId="a7">
    <w:name w:val="Основной текст_"/>
    <w:basedOn w:val="a0"/>
    <w:link w:val="11"/>
    <w:locked/>
    <w:rsid w:val="00FD645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FD645B"/>
    <w:pPr>
      <w:autoSpaceDE/>
      <w:autoSpaceDN/>
      <w:ind w:firstLine="400"/>
    </w:pPr>
    <w:rPr>
      <w:sz w:val="28"/>
      <w:szCs w:val="28"/>
    </w:rPr>
  </w:style>
  <w:style w:type="table" w:styleId="a8">
    <w:name w:val="Table Grid"/>
    <w:basedOn w:val="a1"/>
    <w:uiPriority w:val="39"/>
    <w:rsid w:val="00EE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E7144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EE7144"/>
    <w:rPr>
      <w:color w:val="954F72"/>
      <w:u w:val="single"/>
    </w:rPr>
  </w:style>
  <w:style w:type="paragraph" w:customStyle="1" w:styleId="msonormal0">
    <w:name w:val="msonormal"/>
    <w:basedOn w:val="a"/>
    <w:rsid w:val="00EE714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EE714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026D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202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2026D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252DD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2DD3"/>
    <w:rPr>
      <w:rFonts w:ascii="Segoe UI" w:eastAsia="Times New Roman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4467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44672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44672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8"/>
    <w:uiPriority w:val="39"/>
    <w:rsid w:val="00DA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basedOn w:val="a0"/>
    <w:uiPriority w:val="99"/>
    <w:semiHidden/>
    <w:unhideWhenUsed/>
    <w:rsid w:val="00DA5ED5"/>
    <w:rPr>
      <w:vertAlign w:val="superscript"/>
    </w:rPr>
  </w:style>
  <w:style w:type="paragraph" w:styleId="af5">
    <w:name w:val="footnote text"/>
    <w:basedOn w:val="a"/>
    <w:link w:val="13"/>
    <w:uiPriority w:val="99"/>
    <w:semiHidden/>
    <w:unhideWhenUsed/>
    <w:rsid w:val="00DA5ED5"/>
    <w:pPr>
      <w:widowControl/>
      <w:autoSpaceDE/>
      <w:autoSpaceDN/>
      <w:jc w:val="both"/>
    </w:pPr>
    <w:rPr>
      <w:rFonts w:eastAsiaTheme="minorEastAsia" w:cstheme="minorBidi"/>
      <w:sz w:val="20"/>
      <w:szCs w:val="20"/>
      <w:lang w:eastAsia="ru-RU"/>
    </w:rPr>
  </w:style>
  <w:style w:type="character" w:customStyle="1" w:styleId="af6">
    <w:name w:val="Текст сноски Знак"/>
    <w:basedOn w:val="a0"/>
    <w:uiPriority w:val="99"/>
    <w:semiHidden/>
    <w:rsid w:val="00DA5ED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f5"/>
    <w:uiPriority w:val="99"/>
    <w:semiHidden/>
    <w:rsid w:val="00DA5ED5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2">
    <w:name w:val="Колонтитул (2)_"/>
    <w:basedOn w:val="a0"/>
    <w:link w:val="20"/>
    <w:rsid w:val="00D1288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D12889"/>
    <w:pPr>
      <w:autoSpaceDE/>
      <w:autoSpaceDN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B050A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B050A9"/>
    <w:rPr>
      <w:rFonts w:cs="Times New Roman"/>
      <w:b w:val="0"/>
      <w:color w:val="106BBE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50A9"/>
    <w:rPr>
      <w:rFonts w:ascii="Times New Roman" w:eastAsia="Times New Roman" w:hAnsi="Times New Roman" w:cs="Times New Roman"/>
    </w:rPr>
  </w:style>
  <w:style w:type="character" w:customStyle="1" w:styleId="21">
    <w:name w:val="Основной текст (2)"/>
    <w:basedOn w:val="a0"/>
    <w:rsid w:val="00B05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140174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B4C0-2382-4F6D-9F48-721288785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Шалимова Елена Валентиновна (общий отдел ММР)</cp:lastModifiedBy>
  <cp:revision>7</cp:revision>
  <cp:lastPrinted>2024-01-23T07:22:00Z</cp:lastPrinted>
  <dcterms:created xsi:type="dcterms:W3CDTF">2023-12-26T12:53:00Z</dcterms:created>
  <dcterms:modified xsi:type="dcterms:W3CDTF">2024-03-12T07:16:00Z</dcterms:modified>
</cp:coreProperties>
</file>